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9508C" w14:textId="4F3476D7" w:rsidR="00836170" w:rsidRPr="000A4551" w:rsidRDefault="00836170" w:rsidP="00BF0BD9">
      <w:pPr>
        <w:spacing w:after="0"/>
        <w:jc w:val="both"/>
        <w:rPr>
          <w:rFonts w:ascii="Times New Roman" w:hAnsi="Times New Roman" w:cs="Times New Roman"/>
          <w:b/>
          <w:sz w:val="20"/>
          <w:szCs w:val="20"/>
        </w:rPr>
      </w:pPr>
    </w:p>
    <w:p w14:paraId="3C13C767" w14:textId="77777777" w:rsidR="00836170" w:rsidRPr="000A4551" w:rsidRDefault="00836170" w:rsidP="00BF0BD9">
      <w:pPr>
        <w:spacing w:after="0" w:line="360" w:lineRule="auto"/>
        <w:jc w:val="both"/>
        <w:rPr>
          <w:rFonts w:ascii="Times New Roman" w:hAnsi="Times New Roman" w:cs="Times New Roman"/>
          <w:b/>
          <w:sz w:val="20"/>
          <w:szCs w:val="20"/>
        </w:rPr>
      </w:pPr>
    </w:p>
    <w:p w14:paraId="5DD58B44" w14:textId="186CA5DA" w:rsidR="00716553" w:rsidRPr="000A4551" w:rsidRDefault="00287B26" w:rsidP="00BF0BD9">
      <w:pPr>
        <w:spacing w:after="0" w:line="360" w:lineRule="auto"/>
        <w:jc w:val="center"/>
        <w:rPr>
          <w:rFonts w:ascii="Times New Roman" w:hAnsi="Times New Roman" w:cs="Times New Roman"/>
          <w:b/>
          <w:sz w:val="20"/>
          <w:szCs w:val="20"/>
        </w:rPr>
      </w:pPr>
      <w:r w:rsidRPr="000A4551">
        <w:rPr>
          <w:rFonts w:ascii="Times New Roman" w:hAnsi="Times New Roman" w:cs="Times New Roman"/>
          <w:b/>
          <w:sz w:val="20"/>
          <w:szCs w:val="20"/>
        </w:rPr>
        <w:t>AKCINĖS BENDROVĖS „</w:t>
      </w:r>
      <w:r w:rsidR="00165F2B" w:rsidRPr="000A4551">
        <w:rPr>
          <w:rFonts w:ascii="Times New Roman" w:hAnsi="Times New Roman" w:cs="Times New Roman"/>
          <w:b/>
          <w:sz w:val="20"/>
          <w:szCs w:val="20"/>
        </w:rPr>
        <w:t>KELIŲ PRIEŽIŪRA</w:t>
      </w:r>
      <w:r w:rsidRPr="000A4551">
        <w:rPr>
          <w:rFonts w:ascii="Times New Roman" w:hAnsi="Times New Roman" w:cs="Times New Roman"/>
          <w:b/>
          <w:sz w:val="20"/>
          <w:szCs w:val="20"/>
        </w:rPr>
        <w:t>“</w:t>
      </w:r>
      <w:r w:rsidR="00716553" w:rsidRPr="000A4551">
        <w:rPr>
          <w:rFonts w:ascii="Times New Roman" w:hAnsi="Times New Roman" w:cs="Times New Roman"/>
          <w:b/>
          <w:sz w:val="20"/>
          <w:szCs w:val="20"/>
        </w:rPr>
        <w:t xml:space="preserve"> NEPRIKLAUSOM</w:t>
      </w:r>
      <w:r w:rsidR="00FA4876" w:rsidRPr="000A4551">
        <w:rPr>
          <w:rFonts w:ascii="Times New Roman" w:hAnsi="Times New Roman" w:cs="Times New Roman"/>
          <w:b/>
          <w:sz w:val="20"/>
          <w:szCs w:val="20"/>
        </w:rPr>
        <w:t xml:space="preserve">O AUDITO KOMITETO </w:t>
      </w:r>
      <w:r w:rsidR="00716553" w:rsidRPr="000A4551">
        <w:rPr>
          <w:rFonts w:ascii="Times New Roman" w:hAnsi="Times New Roman" w:cs="Times New Roman"/>
          <w:b/>
          <w:sz w:val="20"/>
          <w:szCs w:val="20"/>
        </w:rPr>
        <w:t>NARI</w:t>
      </w:r>
      <w:r w:rsidR="00FA4876" w:rsidRPr="000A4551">
        <w:rPr>
          <w:rFonts w:ascii="Times New Roman" w:hAnsi="Times New Roman" w:cs="Times New Roman"/>
          <w:b/>
          <w:sz w:val="20"/>
          <w:szCs w:val="20"/>
        </w:rPr>
        <w:t>O</w:t>
      </w:r>
      <w:r w:rsidR="00716553" w:rsidRPr="000A4551">
        <w:rPr>
          <w:rFonts w:ascii="Times New Roman" w:hAnsi="Times New Roman" w:cs="Times New Roman"/>
          <w:b/>
          <w:sz w:val="20"/>
          <w:szCs w:val="20"/>
        </w:rPr>
        <w:t xml:space="preserve"> ATRANK</w:t>
      </w:r>
      <w:r w:rsidR="00826B46" w:rsidRPr="000A4551">
        <w:rPr>
          <w:rFonts w:ascii="Times New Roman" w:hAnsi="Times New Roman" w:cs="Times New Roman"/>
          <w:b/>
          <w:sz w:val="20"/>
          <w:szCs w:val="20"/>
        </w:rPr>
        <w:t>OS SKELBIMAS</w:t>
      </w:r>
    </w:p>
    <w:p w14:paraId="644C892A" w14:textId="77777777" w:rsidR="00716553" w:rsidRPr="000A4551" w:rsidRDefault="00716553" w:rsidP="00BF0BD9">
      <w:pPr>
        <w:spacing w:after="0" w:line="360" w:lineRule="auto"/>
        <w:jc w:val="both"/>
        <w:rPr>
          <w:rFonts w:ascii="Times New Roman" w:hAnsi="Times New Roman" w:cs="Times New Roman"/>
          <w:sz w:val="20"/>
          <w:szCs w:val="20"/>
        </w:rPr>
      </w:pPr>
    </w:p>
    <w:p w14:paraId="01E3F98E" w14:textId="03B9C093" w:rsidR="00165F2B" w:rsidRPr="000A4551" w:rsidRDefault="00F05E3C" w:rsidP="00BF0BD9">
      <w:pPr>
        <w:spacing w:line="360" w:lineRule="auto"/>
        <w:jc w:val="both"/>
        <w:rPr>
          <w:rFonts w:ascii="Times New Roman" w:hAnsi="Times New Roman" w:cs="Times New Roman"/>
          <w:sz w:val="20"/>
          <w:szCs w:val="20"/>
        </w:rPr>
      </w:pPr>
      <w:r w:rsidRPr="000A4551">
        <w:rPr>
          <w:rFonts w:ascii="Times New Roman" w:hAnsi="Times New Roman" w:cs="Times New Roman"/>
          <w:sz w:val="20"/>
          <w:szCs w:val="20"/>
        </w:rPr>
        <w:t>AB</w:t>
      </w:r>
      <w:r w:rsidR="00165F2B" w:rsidRPr="000A4551">
        <w:rPr>
          <w:rFonts w:ascii="Times New Roman" w:hAnsi="Times New Roman" w:cs="Times New Roman"/>
          <w:sz w:val="20"/>
          <w:szCs w:val="20"/>
        </w:rPr>
        <w:t xml:space="preserve"> „Kelių priežiūra“ (toliau – </w:t>
      </w:r>
      <w:r w:rsidR="00E47D52" w:rsidRPr="000A4551">
        <w:rPr>
          <w:rFonts w:ascii="Times New Roman" w:hAnsi="Times New Roman" w:cs="Times New Roman"/>
          <w:sz w:val="20"/>
          <w:szCs w:val="20"/>
        </w:rPr>
        <w:t>B</w:t>
      </w:r>
      <w:r w:rsidR="00165F2B" w:rsidRPr="000A4551">
        <w:rPr>
          <w:rFonts w:ascii="Times New Roman" w:hAnsi="Times New Roman" w:cs="Times New Roman"/>
          <w:sz w:val="20"/>
          <w:szCs w:val="20"/>
        </w:rPr>
        <w:t xml:space="preserve">endrovė), juridinio asmens kodas 232112130, </w:t>
      </w:r>
      <w:r w:rsidR="004F4DBB" w:rsidRPr="000A4551">
        <w:rPr>
          <w:rFonts w:ascii="Times New Roman" w:hAnsi="Times New Roman" w:cs="Times New Roman"/>
          <w:sz w:val="20"/>
          <w:szCs w:val="20"/>
        </w:rPr>
        <w:t>Savanorių pr. 321C</w:t>
      </w:r>
      <w:r w:rsidR="00165F2B" w:rsidRPr="000A4551">
        <w:rPr>
          <w:rFonts w:ascii="Times New Roman" w:hAnsi="Times New Roman" w:cs="Times New Roman"/>
          <w:sz w:val="20"/>
          <w:szCs w:val="20"/>
        </w:rPr>
        <w:t>,</w:t>
      </w:r>
      <w:r w:rsidR="004F4DBB" w:rsidRPr="000A4551">
        <w:rPr>
          <w:rFonts w:ascii="Times New Roman" w:hAnsi="Times New Roman" w:cs="Times New Roman"/>
          <w:sz w:val="20"/>
          <w:szCs w:val="20"/>
        </w:rPr>
        <w:t xml:space="preserve"> </w:t>
      </w:r>
      <w:r w:rsidRPr="000A4551">
        <w:rPr>
          <w:rFonts w:ascii="Times New Roman" w:hAnsi="Times New Roman" w:cs="Times New Roman"/>
          <w:sz w:val="20"/>
          <w:szCs w:val="20"/>
        </w:rPr>
        <w:t>Kaunas</w:t>
      </w:r>
      <w:r w:rsidR="004F4DBB" w:rsidRPr="000A4551">
        <w:rPr>
          <w:rFonts w:ascii="Times New Roman" w:hAnsi="Times New Roman" w:cs="Times New Roman"/>
          <w:sz w:val="20"/>
          <w:szCs w:val="20"/>
        </w:rPr>
        <w:t>,</w:t>
      </w:r>
      <w:r w:rsidR="00165F2B" w:rsidRPr="000A4551">
        <w:rPr>
          <w:rFonts w:ascii="Times New Roman" w:hAnsi="Times New Roman" w:cs="Times New Roman"/>
          <w:sz w:val="20"/>
          <w:szCs w:val="20"/>
        </w:rPr>
        <w:t xml:space="preserve"> skelbia </w:t>
      </w:r>
      <w:r w:rsidRPr="000A4551">
        <w:rPr>
          <w:rFonts w:ascii="Times New Roman" w:hAnsi="Times New Roman" w:cs="Times New Roman"/>
          <w:sz w:val="20"/>
          <w:szCs w:val="20"/>
        </w:rPr>
        <w:t xml:space="preserve">1 (vieno) </w:t>
      </w:r>
      <w:r w:rsidR="00165F2B" w:rsidRPr="000A4551">
        <w:rPr>
          <w:rFonts w:ascii="Times New Roman" w:hAnsi="Times New Roman" w:cs="Times New Roman"/>
          <w:sz w:val="20"/>
          <w:szCs w:val="20"/>
        </w:rPr>
        <w:t xml:space="preserve">kandidato atranką užimti </w:t>
      </w:r>
      <w:r w:rsidR="00E47D52" w:rsidRPr="000A4551">
        <w:rPr>
          <w:rFonts w:ascii="Times New Roman" w:hAnsi="Times New Roman" w:cs="Times New Roman"/>
          <w:sz w:val="20"/>
          <w:szCs w:val="20"/>
        </w:rPr>
        <w:t>B</w:t>
      </w:r>
      <w:r w:rsidR="00165F2B" w:rsidRPr="000A4551">
        <w:rPr>
          <w:rFonts w:ascii="Times New Roman" w:hAnsi="Times New Roman" w:cs="Times New Roman"/>
          <w:sz w:val="20"/>
          <w:szCs w:val="20"/>
        </w:rPr>
        <w:t xml:space="preserve">endrovės nepriklausomo audito komiteto nario pareigas iki veikiančios </w:t>
      </w:r>
      <w:r w:rsidRPr="000A4551">
        <w:rPr>
          <w:rFonts w:ascii="Times New Roman" w:hAnsi="Times New Roman" w:cs="Times New Roman"/>
          <w:sz w:val="20"/>
          <w:szCs w:val="20"/>
        </w:rPr>
        <w:t xml:space="preserve">Bendrovės </w:t>
      </w:r>
      <w:r w:rsidR="00165F2B" w:rsidRPr="000A4551">
        <w:rPr>
          <w:rFonts w:ascii="Times New Roman" w:hAnsi="Times New Roman" w:cs="Times New Roman"/>
          <w:sz w:val="20"/>
          <w:szCs w:val="20"/>
        </w:rPr>
        <w:t>valdybos kadencijos pabaigos, t.y. 2021 m. spalio 26 d.</w:t>
      </w:r>
      <w:r w:rsidR="00A010A9" w:rsidRPr="000A4551">
        <w:rPr>
          <w:rFonts w:ascii="Times New Roman" w:hAnsi="Times New Roman" w:cs="Times New Roman"/>
          <w:sz w:val="20"/>
          <w:szCs w:val="20"/>
        </w:rPr>
        <w:t xml:space="preserve"> arba iki bus išrinkta nauja valdyba. </w:t>
      </w:r>
      <w:r w:rsidRPr="000A4551">
        <w:rPr>
          <w:rFonts w:ascii="Times New Roman" w:hAnsi="Times New Roman" w:cs="Times New Roman"/>
          <w:sz w:val="20"/>
          <w:szCs w:val="20"/>
        </w:rPr>
        <w:t xml:space="preserve">Audito komitetas Bendrovėje atsakingas už objektyvių ir nešališkų išvadų ir (ar) pasiūlymų dėl audito, rizikų valdymo ir kontrolės sistemų pateikimą Bendrovės valdybai. </w:t>
      </w:r>
    </w:p>
    <w:p w14:paraId="45CD188F" w14:textId="77777777" w:rsidR="0086761E" w:rsidRPr="000A4551" w:rsidRDefault="0086761E" w:rsidP="00BF0BD9">
      <w:pPr>
        <w:spacing w:after="0"/>
        <w:jc w:val="both"/>
        <w:rPr>
          <w:rFonts w:ascii="Times New Roman" w:hAnsi="Times New Roman" w:cs="Times New Roman"/>
          <w:sz w:val="20"/>
          <w:szCs w:val="20"/>
        </w:rPr>
      </w:pPr>
    </w:p>
    <w:p w14:paraId="6E6C10FA" w14:textId="53980DB4" w:rsidR="00165F2B" w:rsidRPr="000A4551" w:rsidRDefault="00147EBE" w:rsidP="00BF0BD9">
      <w:pPr>
        <w:jc w:val="both"/>
        <w:rPr>
          <w:rFonts w:ascii="Times New Roman" w:hAnsi="Times New Roman" w:cs="Times New Roman"/>
          <w:b/>
          <w:sz w:val="20"/>
          <w:szCs w:val="20"/>
        </w:rPr>
      </w:pPr>
      <w:r w:rsidRPr="000A4551">
        <w:rPr>
          <w:rFonts w:ascii="Times New Roman" w:hAnsi="Times New Roman" w:cs="Times New Roman"/>
          <w:b/>
          <w:sz w:val="20"/>
          <w:szCs w:val="20"/>
        </w:rPr>
        <w:t>INFORMACIJA APIE BENDROVĘ:</w:t>
      </w:r>
    </w:p>
    <w:p w14:paraId="42D448E5" w14:textId="1E657566" w:rsidR="00165F2B" w:rsidRPr="000A4551" w:rsidRDefault="00F05E3C" w:rsidP="00BF0BD9">
      <w:p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AB</w:t>
      </w:r>
      <w:r w:rsidR="00165F2B" w:rsidRPr="000A4551">
        <w:rPr>
          <w:rFonts w:ascii="Times New Roman" w:hAnsi="Times New Roman" w:cs="Times New Roman"/>
          <w:sz w:val="20"/>
          <w:szCs w:val="20"/>
        </w:rPr>
        <w:t xml:space="preserve"> „Kelių priežiūra“, </w:t>
      </w:r>
      <w:r w:rsidR="00BF0BD9">
        <w:rPr>
          <w:rFonts w:ascii="Times New Roman" w:hAnsi="Times New Roman" w:cs="Times New Roman"/>
          <w:sz w:val="20"/>
          <w:szCs w:val="20"/>
        </w:rPr>
        <w:t xml:space="preserve">juridinio asmens </w:t>
      </w:r>
      <w:r w:rsidR="00165F2B" w:rsidRPr="000A4551">
        <w:rPr>
          <w:rFonts w:ascii="Times New Roman" w:hAnsi="Times New Roman" w:cs="Times New Roman"/>
          <w:sz w:val="20"/>
          <w:szCs w:val="20"/>
        </w:rPr>
        <w:t>kodas 232112130</w:t>
      </w:r>
    </w:p>
    <w:p w14:paraId="64FD5F9E" w14:textId="3CA7689C" w:rsidR="00165F2B" w:rsidRPr="000A4551" w:rsidRDefault="00165F2B" w:rsidP="00BF0BD9">
      <w:p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 xml:space="preserve">Teisinė forma: </w:t>
      </w:r>
      <w:r w:rsidR="00F05E3C" w:rsidRPr="000A4551">
        <w:rPr>
          <w:rFonts w:ascii="Times New Roman" w:hAnsi="Times New Roman" w:cs="Times New Roman"/>
          <w:sz w:val="20"/>
          <w:szCs w:val="20"/>
        </w:rPr>
        <w:t>a</w:t>
      </w:r>
      <w:r w:rsidRPr="000A4551">
        <w:rPr>
          <w:rFonts w:ascii="Times New Roman" w:hAnsi="Times New Roman" w:cs="Times New Roman"/>
          <w:sz w:val="20"/>
          <w:szCs w:val="20"/>
        </w:rPr>
        <w:t xml:space="preserve">kcinė bendrovė. </w:t>
      </w:r>
    </w:p>
    <w:p w14:paraId="674A15D9" w14:textId="1A494ECA" w:rsidR="00165F2B" w:rsidRPr="000A4551" w:rsidRDefault="00165F2B" w:rsidP="00BF0BD9">
      <w:p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 xml:space="preserve">Buveinės adresas: </w:t>
      </w:r>
      <w:r w:rsidR="001622F7" w:rsidRPr="000A4551">
        <w:rPr>
          <w:rFonts w:ascii="Times New Roman" w:hAnsi="Times New Roman" w:cs="Times New Roman"/>
          <w:sz w:val="20"/>
          <w:szCs w:val="20"/>
        </w:rPr>
        <w:t>Savanorių pr. 321C</w:t>
      </w:r>
      <w:r w:rsidR="00F05E3C" w:rsidRPr="000A4551">
        <w:rPr>
          <w:rFonts w:ascii="Times New Roman" w:hAnsi="Times New Roman" w:cs="Times New Roman"/>
          <w:sz w:val="20"/>
          <w:szCs w:val="20"/>
        </w:rPr>
        <w:t>, Kaunas</w:t>
      </w:r>
    </w:p>
    <w:p w14:paraId="203523CA" w14:textId="52ABB4E1" w:rsidR="00165F2B" w:rsidRPr="000A4551" w:rsidRDefault="00165F2B" w:rsidP="00BF0BD9">
      <w:p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 xml:space="preserve">Bendrovės interneto svetainės adresas: </w:t>
      </w:r>
      <w:hyperlink r:id="rId11" w:history="1">
        <w:r w:rsidRPr="000A4551">
          <w:rPr>
            <w:rStyle w:val="Hyperlink"/>
            <w:rFonts w:ascii="Times New Roman" w:hAnsi="Times New Roman" w:cs="Times New Roman"/>
            <w:sz w:val="20"/>
            <w:szCs w:val="20"/>
          </w:rPr>
          <w:t>www.keliuprieziura.lt</w:t>
        </w:r>
      </w:hyperlink>
    </w:p>
    <w:p w14:paraId="33A34C6C" w14:textId="7D85451F" w:rsidR="00E32FF2" w:rsidRPr="000A4551" w:rsidRDefault="00165F2B" w:rsidP="00BF0BD9">
      <w:p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 xml:space="preserve">Nuoroda į </w:t>
      </w:r>
      <w:r w:rsidR="00E47D52" w:rsidRPr="000A4551">
        <w:rPr>
          <w:rFonts w:ascii="Times New Roman" w:hAnsi="Times New Roman" w:cs="Times New Roman"/>
          <w:sz w:val="20"/>
          <w:szCs w:val="20"/>
        </w:rPr>
        <w:t>B</w:t>
      </w:r>
      <w:r w:rsidRPr="000A4551">
        <w:rPr>
          <w:rFonts w:ascii="Times New Roman" w:hAnsi="Times New Roman" w:cs="Times New Roman"/>
          <w:sz w:val="20"/>
          <w:szCs w:val="20"/>
        </w:rPr>
        <w:t>endrovės strategijos santrauką:</w:t>
      </w:r>
      <w:r w:rsidR="00E32FF2" w:rsidRPr="000A4551">
        <w:rPr>
          <w:rFonts w:ascii="Times New Roman" w:hAnsi="Times New Roman" w:cs="Times New Roman"/>
          <w:sz w:val="20"/>
          <w:szCs w:val="20"/>
        </w:rPr>
        <w:t xml:space="preserve"> </w:t>
      </w:r>
      <w:hyperlink r:id="rId12" w:history="1">
        <w:r w:rsidR="00E32FF2" w:rsidRPr="000A4551">
          <w:rPr>
            <w:rStyle w:val="Hyperlink"/>
            <w:rFonts w:ascii="Times New Roman" w:hAnsi="Times New Roman" w:cs="Times New Roman"/>
            <w:sz w:val="20"/>
            <w:szCs w:val="20"/>
          </w:rPr>
          <w:t>http://www.keliuprieziura.lt/apie-mus/planai-ir-ataskaitos/8</w:t>
        </w:r>
      </w:hyperlink>
    </w:p>
    <w:p w14:paraId="59F7A4CB" w14:textId="20E18B04" w:rsidR="006B7404" w:rsidRPr="000A4551" w:rsidRDefault="00165F2B" w:rsidP="00BF0BD9">
      <w:pPr>
        <w:spacing w:after="0" w:line="360" w:lineRule="auto"/>
        <w:jc w:val="both"/>
        <w:rPr>
          <w:rFonts w:ascii="Times New Roman" w:hAnsi="Times New Roman" w:cs="Times New Roman"/>
          <w:color w:val="0000FF" w:themeColor="hyperlink"/>
          <w:sz w:val="20"/>
          <w:szCs w:val="20"/>
          <w:u w:val="single"/>
        </w:rPr>
      </w:pPr>
      <w:r w:rsidRPr="000A4551">
        <w:rPr>
          <w:rFonts w:ascii="Times New Roman" w:hAnsi="Times New Roman" w:cs="Times New Roman"/>
          <w:sz w:val="20"/>
          <w:szCs w:val="20"/>
        </w:rPr>
        <w:t xml:space="preserve">Nuoroda į valdymo koordinavimo centro svetainėje skelbiamą informaciją apie </w:t>
      </w:r>
      <w:r w:rsidR="00E47D52" w:rsidRPr="000A4551">
        <w:rPr>
          <w:rFonts w:ascii="Times New Roman" w:hAnsi="Times New Roman" w:cs="Times New Roman"/>
          <w:sz w:val="20"/>
          <w:szCs w:val="20"/>
        </w:rPr>
        <w:t>B</w:t>
      </w:r>
      <w:r w:rsidRPr="000A4551">
        <w:rPr>
          <w:rFonts w:ascii="Times New Roman" w:hAnsi="Times New Roman" w:cs="Times New Roman"/>
          <w:sz w:val="20"/>
          <w:szCs w:val="20"/>
        </w:rPr>
        <w:t xml:space="preserve">endrovę: </w:t>
      </w:r>
      <w:hyperlink r:id="rId13" w:history="1">
        <w:r w:rsidR="00E32FF2" w:rsidRPr="000A4551">
          <w:rPr>
            <w:rStyle w:val="Hyperlink"/>
            <w:rFonts w:ascii="Times New Roman" w:hAnsi="Times New Roman" w:cs="Times New Roman"/>
            <w:sz w:val="20"/>
            <w:szCs w:val="20"/>
          </w:rPr>
          <w:t>https://governance.lt/vvi/keliu-prieziura/</w:t>
        </w:r>
      </w:hyperlink>
    </w:p>
    <w:p w14:paraId="6FEC443E" w14:textId="3EBB5AC4" w:rsidR="00A54F7F" w:rsidRPr="000A4551" w:rsidRDefault="00A54F7F" w:rsidP="00BF0BD9">
      <w:pPr>
        <w:pStyle w:val="NormalWeb"/>
        <w:jc w:val="both"/>
        <w:rPr>
          <w:rFonts w:eastAsiaTheme="minorHAnsi"/>
          <w:b/>
          <w:bCs/>
          <w:color w:val="000000"/>
          <w:sz w:val="20"/>
          <w:szCs w:val="20"/>
        </w:rPr>
      </w:pPr>
      <w:r w:rsidRPr="000A4551">
        <w:rPr>
          <w:b/>
          <w:bCs/>
          <w:color w:val="000000"/>
          <w:sz w:val="20"/>
          <w:szCs w:val="20"/>
        </w:rPr>
        <w:t>AUDITO KOMITETO ATSAKOMYBĖS:</w:t>
      </w:r>
    </w:p>
    <w:p w14:paraId="5602E493" w14:textId="77777777" w:rsidR="00A54F7F" w:rsidRPr="000A4551" w:rsidRDefault="00A54F7F" w:rsidP="00BF0BD9">
      <w:pPr>
        <w:pStyle w:val="NormalWeb"/>
        <w:jc w:val="both"/>
        <w:rPr>
          <w:sz w:val="20"/>
          <w:szCs w:val="20"/>
        </w:rPr>
      </w:pPr>
      <w:r w:rsidRPr="000A4551">
        <w:rPr>
          <w:sz w:val="20"/>
          <w:szCs w:val="20"/>
          <w:lang w:val="lt-LT" w:eastAsia="lt-LT"/>
        </w:rPr>
        <w:t>1. Stebi Bendrovės finansinių ataskaitų rengimo procesą, peržiūri ir aptaria su vadovybe ir auditoriais finansines ataskaitas.</w:t>
      </w:r>
    </w:p>
    <w:p w14:paraId="4807C487" w14:textId="77777777" w:rsidR="00A54F7F" w:rsidRPr="000A4551" w:rsidRDefault="00A54F7F" w:rsidP="00BF0BD9">
      <w:pPr>
        <w:pStyle w:val="NormalWeb"/>
        <w:jc w:val="both"/>
        <w:rPr>
          <w:sz w:val="20"/>
          <w:szCs w:val="20"/>
        </w:rPr>
      </w:pPr>
      <w:r w:rsidRPr="000A4551">
        <w:rPr>
          <w:sz w:val="20"/>
          <w:szCs w:val="20"/>
          <w:lang w:val="lt-LT" w:eastAsia="lt-LT"/>
        </w:rPr>
        <w:t>2. Stebi finansinių ataskaitų audito procesą, aptaria su auditoriais visas jų pateikiamas ataskaitas. Atsako už audito įmonės atrankos procedūros atlikimą, vertina auditorių kvalifikaciją ir veiksmingumą.</w:t>
      </w:r>
    </w:p>
    <w:p w14:paraId="6D0B42CF" w14:textId="77777777" w:rsidR="00A54F7F" w:rsidRPr="000A4551" w:rsidRDefault="00A54F7F" w:rsidP="00BF0BD9">
      <w:pPr>
        <w:pStyle w:val="NormalWeb"/>
        <w:jc w:val="both"/>
        <w:rPr>
          <w:sz w:val="20"/>
          <w:szCs w:val="20"/>
        </w:rPr>
      </w:pPr>
      <w:r w:rsidRPr="000A4551">
        <w:rPr>
          <w:sz w:val="20"/>
          <w:szCs w:val="20"/>
          <w:lang w:val="lt-LT" w:eastAsia="lt-LT"/>
        </w:rPr>
        <w:t>3. Stebi Bendrovės rizikų valdymo proceso vykdymą. Stebi, kaip identifikuojamos, vertinamos ir valdomos Bendrovės tikslų pasiekimui aktualios rizikos. Peržiūri pagrindinius rizikos veiksnius ir vertina rizikos valdymo sistemos veiksmingumą</w:t>
      </w:r>
    </w:p>
    <w:p w14:paraId="640F023F" w14:textId="77777777" w:rsidR="00A54F7F" w:rsidRPr="000A4551" w:rsidRDefault="00A54F7F" w:rsidP="00BF0BD9">
      <w:pPr>
        <w:pStyle w:val="NormalWeb"/>
        <w:jc w:val="both"/>
        <w:rPr>
          <w:sz w:val="20"/>
          <w:szCs w:val="20"/>
        </w:rPr>
      </w:pPr>
      <w:r w:rsidRPr="000A4551">
        <w:rPr>
          <w:sz w:val="20"/>
          <w:szCs w:val="20"/>
          <w:lang w:val="lt-LT" w:eastAsia="lt-LT"/>
        </w:rPr>
        <w:t>4. Peržiūri Vidaus audito skyriaus veiklą, aptaria patikrinimų rezultatus, kaip šalinami trūkumai, įgyvendinami vidaus audito planai. Vertina vidaus audito funkcijos veiksmingumą, prižiūri, kad vidaus audito funkcijai būtų skirta pakankamai išteklių numatytiems uždaviniams įgyvendinti.</w:t>
      </w:r>
    </w:p>
    <w:p w14:paraId="2ED61F40" w14:textId="77777777" w:rsidR="00A54F7F" w:rsidRPr="000A4551" w:rsidRDefault="00A54F7F" w:rsidP="00BF0BD9">
      <w:pPr>
        <w:pStyle w:val="NormalWeb"/>
        <w:jc w:val="both"/>
        <w:rPr>
          <w:sz w:val="20"/>
          <w:szCs w:val="20"/>
        </w:rPr>
      </w:pPr>
      <w:r w:rsidRPr="000A4551">
        <w:rPr>
          <w:sz w:val="20"/>
          <w:szCs w:val="20"/>
          <w:lang w:val="lt-LT" w:eastAsia="lt-LT"/>
        </w:rPr>
        <w:t>5. Atlieka kitas LR Finansinių ataskaitų audito įstatymo 69 straipsnyje nurodytas funkcijas bei Bendrovės valdybos sprendimu Komiteto kompetencijai priskirtas atsakomybes.</w:t>
      </w:r>
    </w:p>
    <w:p w14:paraId="3DBF1123" w14:textId="77777777" w:rsidR="00A54F7F" w:rsidRPr="000A4551" w:rsidRDefault="00A54F7F" w:rsidP="00BF0BD9">
      <w:pPr>
        <w:spacing w:before="360" w:after="240" w:line="257" w:lineRule="auto"/>
        <w:ind w:right="-561"/>
        <w:jc w:val="both"/>
        <w:rPr>
          <w:rFonts w:ascii="Times New Roman" w:hAnsi="Times New Roman" w:cs="Times New Roman"/>
          <w:b/>
          <w:sz w:val="20"/>
          <w:szCs w:val="20"/>
        </w:rPr>
      </w:pPr>
      <w:r w:rsidRPr="000A4551">
        <w:rPr>
          <w:rFonts w:ascii="Times New Roman" w:hAnsi="Times New Roman" w:cs="Times New Roman"/>
          <w:b/>
          <w:sz w:val="20"/>
          <w:szCs w:val="20"/>
        </w:rPr>
        <w:t>REIKALAVIMAI KANDIDATUI</w:t>
      </w:r>
    </w:p>
    <w:p w14:paraId="253A84C1" w14:textId="3C808653" w:rsidR="00A54F7F" w:rsidRPr="000A4551" w:rsidRDefault="00A54F7F" w:rsidP="00BF0BD9">
      <w:pPr>
        <w:pStyle w:val="ListParagraph"/>
        <w:numPr>
          <w:ilvl w:val="0"/>
          <w:numId w:val="27"/>
        </w:numPr>
        <w:jc w:val="both"/>
        <w:rPr>
          <w:rFonts w:ascii="Times New Roman" w:hAnsi="Times New Roman" w:cs="Times New Roman"/>
          <w:sz w:val="20"/>
          <w:szCs w:val="20"/>
        </w:rPr>
      </w:pPr>
      <w:r w:rsidRPr="000A4551">
        <w:rPr>
          <w:rFonts w:ascii="Times New Roman" w:hAnsi="Times New Roman" w:cs="Times New Roman"/>
          <w:sz w:val="20"/>
          <w:szCs w:val="20"/>
        </w:rPr>
        <w:t>Aukštasis universitetinis išsilavinimas;</w:t>
      </w:r>
    </w:p>
    <w:p w14:paraId="7E4B0E4A" w14:textId="239AF85F" w:rsidR="00A54F7F" w:rsidRPr="000A4551" w:rsidRDefault="000A4551" w:rsidP="00BF0BD9">
      <w:pPr>
        <w:pStyle w:val="ListParagraph"/>
        <w:numPr>
          <w:ilvl w:val="0"/>
          <w:numId w:val="27"/>
        </w:numPr>
        <w:jc w:val="both"/>
        <w:rPr>
          <w:rFonts w:ascii="Times New Roman" w:hAnsi="Times New Roman" w:cs="Times New Roman"/>
          <w:sz w:val="20"/>
          <w:szCs w:val="20"/>
        </w:rPr>
      </w:pPr>
      <w:r>
        <w:rPr>
          <w:rFonts w:ascii="Times New Roman" w:hAnsi="Times New Roman" w:cs="Times New Roman"/>
          <w:sz w:val="20"/>
          <w:szCs w:val="20"/>
        </w:rPr>
        <w:t>n</w:t>
      </w:r>
      <w:r w:rsidR="00A54F7F" w:rsidRPr="000A4551">
        <w:rPr>
          <w:rFonts w:ascii="Times New Roman" w:hAnsi="Times New Roman" w:cs="Times New Roman"/>
          <w:sz w:val="20"/>
          <w:szCs w:val="20"/>
        </w:rPr>
        <w:t>e mažesnė kaip 3 (trejų) metų darbo patirtis rizikų valdymo srityje, taip pat tinkama patirtimi yra pripažįstama vadovaujančio darbo patirtis finansinių ataskaitų audito ir/arba vidaus audito srityje, ir/arba bendrovės finansų valdymo srityje</w:t>
      </w:r>
      <w:r>
        <w:rPr>
          <w:rFonts w:ascii="Times New Roman" w:hAnsi="Times New Roman" w:cs="Times New Roman"/>
          <w:sz w:val="20"/>
          <w:szCs w:val="20"/>
        </w:rPr>
        <w:t>;</w:t>
      </w:r>
    </w:p>
    <w:p w14:paraId="5BBF3F43" w14:textId="72F7F5DB" w:rsidR="00A54F7F" w:rsidRPr="000A4551" w:rsidRDefault="00A54F7F" w:rsidP="00BF0BD9">
      <w:pPr>
        <w:pStyle w:val="ListParagraph"/>
        <w:numPr>
          <w:ilvl w:val="0"/>
          <w:numId w:val="27"/>
        </w:numPr>
        <w:jc w:val="both"/>
        <w:rPr>
          <w:rFonts w:ascii="Times New Roman" w:hAnsi="Times New Roman" w:cs="Times New Roman"/>
          <w:sz w:val="20"/>
          <w:szCs w:val="20"/>
        </w:rPr>
      </w:pPr>
      <w:r w:rsidRPr="000A4551">
        <w:rPr>
          <w:rFonts w:ascii="Times New Roman" w:hAnsi="Times New Roman" w:cs="Times New Roman"/>
          <w:sz w:val="20"/>
          <w:szCs w:val="20"/>
        </w:rPr>
        <w:t>atitikti nepriekaištingos reputacijos ir nepriklausomumo kriterijus (Priedas Nr. 1) bei kitus kvalifikacinių reikalavimų ir kompetencijų matricoje nurodytus reikalavimus (Priedas Nr. 3).</w:t>
      </w:r>
    </w:p>
    <w:p w14:paraId="74036397" w14:textId="77777777" w:rsidR="000A4551" w:rsidRDefault="000A4551" w:rsidP="00BF0BD9">
      <w:pPr>
        <w:ind w:right="-23"/>
        <w:jc w:val="both"/>
        <w:rPr>
          <w:rFonts w:ascii="Times New Roman" w:hAnsi="Times New Roman" w:cs="Times New Roman"/>
          <w:b/>
          <w:sz w:val="20"/>
          <w:szCs w:val="20"/>
        </w:rPr>
      </w:pPr>
    </w:p>
    <w:p w14:paraId="2BC64BF0" w14:textId="61878FAD" w:rsidR="006B7404" w:rsidRPr="000A4551" w:rsidRDefault="000A4551" w:rsidP="00BF0BD9">
      <w:pPr>
        <w:ind w:right="-23"/>
        <w:jc w:val="both"/>
        <w:rPr>
          <w:rFonts w:ascii="Times New Roman" w:hAnsi="Times New Roman" w:cs="Times New Roman"/>
          <w:b/>
          <w:sz w:val="20"/>
          <w:szCs w:val="20"/>
        </w:rPr>
      </w:pPr>
      <w:r>
        <w:rPr>
          <w:rFonts w:ascii="Times New Roman" w:hAnsi="Times New Roman" w:cs="Times New Roman"/>
          <w:b/>
          <w:sz w:val="20"/>
          <w:szCs w:val="20"/>
        </w:rPr>
        <w:t>ATRANKOS PROCEDŪRA:</w:t>
      </w:r>
    </w:p>
    <w:p w14:paraId="715BFAE5" w14:textId="3DF1EE92" w:rsidR="006B7404" w:rsidRPr="000A4551" w:rsidRDefault="006B7404" w:rsidP="00BF0BD9">
      <w:pPr>
        <w:spacing w:after="0"/>
        <w:ind w:right="-563"/>
        <w:jc w:val="both"/>
        <w:rPr>
          <w:rFonts w:ascii="Times New Roman" w:hAnsi="Times New Roman" w:cs="Times New Roman"/>
          <w:sz w:val="20"/>
          <w:szCs w:val="20"/>
        </w:rPr>
      </w:pPr>
      <w:r w:rsidRPr="000A4551">
        <w:rPr>
          <w:rFonts w:ascii="Times New Roman" w:hAnsi="Times New Roman" w:cs="Times New Roman"/>
          <w:sz w:val="20"/>
          <w:szCs w:val="20"/>
        </w:rPr>
        <w:t>Atranka bus vykdoma šiais etapais:</w:t>
      </w:r>
    </w:p>
    <w:p w14:paraId="055A3E12" w14:textId="77777777" w:rsidR="006B7404" w:rsidRPr="000A4551" w:rsidRDefault="006B7404" w:rsidP="00BF0BD9">
      <w:pPr>
        <w:spacing w:after="0"/>
        <w:ind w:right="-563"/>
        <w:jc w:val="both"/>
        <w:rPr>
          <w:rFonts w:ascii="Times New Roman" w:hAnsi="Times New Roman" w:cs="Times New Roman"/>
          <w:sz w:val="20"/>
          <w:szCs w:val="20"/>
        </w:rPr>
      </w:pPr>
    </w:p>
    <w:tbl>
      <w:tblPr>
        <w:tblStyle w:val="TableGrid"/>
        <w:tblW w:w="10065" w:type="dxa"/>
        <w:tblInd w:w="-5" w:type="dxa"/>
        <w:tblLook w:val="04A0" w:firstRow="1" w:lastRow="0" w:firstColumn="1" w:lastColumn="0" w:noHBand="0" w:noVBand="1"/>
      </w:tblPr>
      <w:tblGrid>
        <w:gridCol w:w="1134"/>
        <w:gridCol w:w="2835"/>
        <w:gridCol w:w="4545"/>
        <w:gridCol w:w="1551"/>
      </w:tblGrid>
      <w:tr w:rsidR="006B7404" w:rsidRPr="000A4551" w14:paraId="72712951" w14:textId="77777777" w:rsidTr="006E5629">
        <w:trPr>
          <w:tblHeader/>
        </w:trPr>
        <w:tc>
          <w:tcPr>
            <w:tcW w:w="1134" w:type="dxa"/>
            <w:shd w:val="clear" w:color="auto" w:fill="FABF8F" w:themeFill="accent6" w:themeFillTint="99"/>
          </w:tcPr>
          <w:p w14:paraId="7B53FE1B"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lastRenderedPageBreak/>
              <w:t>ETAPAI</w:t>
            </w:r>
          </w:p>
        </w:tc>
        <w:tc>
          <w:tcPr>
            <w:tcW w:w="2835" w:type="dxa"/>
            <w:shd w:val="clear" w:color="auto" w:fill="FABF8F" w:themeFill="accent6" w:themeFillTint="99"/>
          </w:tcPr>
          <w:p w14:paraId="604840ED"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ETAPO APRAŠYMAS</w:t>
            </w:r>
          </w:p>
        </w:tc>
        <w:tc>
          <w:tcPr>
            <w:tcW w:w="4545" w:type="dxa"/>
            <w:shd w:val="clear" w:color="auto" w:fill="FABF8F" w:themeFill="accent6" w:themeFillTint="99"/>
          </w:tcPr>
          <w:p w14:paraId="4EEFAC53"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KANDIDATO PATEIKIAMI DOKUMENTAI</w:t>
            </w:r>
          </w:p>
        </w:tc>
        <w:tc>
          <w:tcPr>
            <w:tcW w:w="1551" w:type="dxa"/>
            <w:shd w:val="clear" w:color="auto" w:fill="FABF8F" w:themeFill="accent6" w:themeFillTint="99"/>
          </w:tcPr>
          <w:p w14:paraId="5BB2B907"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TERMINAI</w:t>
            </w:r>
            <w:r w:rsidRPr="000A4551">
              <w:rPr>
                <w:rFonts w:ascii="Times New Roman" w:hAnsi="Times New Roman" w:cs="Times New Roman"/>
                <w:i/>
                <w:sz w:val="20"/>
                <w:szCs w:val="20"/>
              </w:rPr>
              <w:t>*</w:t>
            </w:r>
          </w:p>
        </w:tc>
      </w:tr>
      <w:tr w:rsidR="006B7404" w:rsidRPr="000A4551" w14:paraId="5659EE62" w14:textId="77777777" w:rsidTr="006E5629">
        <w:tc>
          <w:tcPr>
            <w:tcW w:w="1134" w:type="dxa"/>
            <w:shd w:val="clear" w:color="auto" w:fill="FDE9D9" w:themeFill="accent6" w:themeFillTint="33"/>
            <w:vAlign w:val="center"/>
          </w:tcPr>
          <w:p w14:paraId="7A4AF837"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I</w:t>
            </w:r>
          </w:p>
          <w:p w14:paraId="2921567C"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ETAPAS</w:t>
            </w:r>
          </w:p>
        </w:tc>
        <w:tc>
          <w:tcPr>
            <w:tcW w:w="2835" w:type="dxa"/>
            <w:vAlign w:val="center"/>
          </w:tcPr>
          <w:p w14:paraId="7EFF9A4D" w14:textId="77777777"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Atranka pagal gyvenimo aprašyme (CV), motyvaciniame laiške ir kituose pateiktuose dokumentuose nurodytus duomenis.</w:t>
            </w:r>
          </w:p>
        </w:tc>
        <w:tc>
          <w:tcPr>
            <w:tcW w:w="4545" w:type="dxa"/>
          </w:tcPr>
          <w:p w14:paraId="2ECF7236" w14:textId="720BE2A5"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CV</w:t>
            </w:r>
          </w:p>
          <w:p w14:paraId="675D4D5E" w14:textId="77777777"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Motyvacinis laiškas,</w:t>
            </w:r>
          </w:p>
          <w:p w14:paraId="016E017E" w14:textId="25696F6F"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 xml:space="preserve">Sutikimas kandidatuoti ir nepriekaištingos reputacijos </w:t>
            </w:r>
            <w:r w:rsidR="00BF0BD9">
              <w:rPr>
                <w:rFonts w:ascii="Times New Roman" w:hAnsi="Times New Roman" w:cs="Times New Roman"/>
                <w:sz w:val="20"/>
                <w:szCs w:val="20"/>
                <w:lang w:val="lt-LT"/>
              </w:rPr>
              <w:t>bei</w:t>
            </w:r>
            <w:r w:rsidRPr="00BF0BD9">
              <w:rPr>
                <w:rFonts w:ascii="Times New Roman" w:hAnsi="Times New Roman" w:cs="Times New Roman"/>
                <w:sz w:val="20"/>
                <w:szCs w:val="20"/>
                <w:lang w:val="lt-LT"/>
              </w:rPr>
              <w:t xml:space="preserve"> nepriklausomumo deklaracija (Priedas Nr. 1)</w:t>
            </w:r>
          </w:p>
          <w:p w14:paraId="743BF94A" w14:textId="3A1C8F17"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 xml:space="preserve">Sutikimas </w:t>
            </w:r>
            <w:r w:rsidR="00BF0BD9">
              <w:rPr>
                <w:rFonts w:ascii="Times New Roman" w:hAnsi="Times New Roman" w:cs="Times New Roman"/>
                <w:sz w:val="20"/>
                <w:szCs w:val="20"/>
                <w:lang w:val="lt-LT"/>
              </w:rPr>
              <w:t>dėl</w:t>
            </w:r>
            <w:r w:rsidRPr="00BF0BD9">
              <w:rPr>
                <w:rFonts w:ascii="Times New Roman" w:hAnsi="Times New Roman" w:cs="Times New Roman"/>
                <w:sz w:val="20"/>
                <w:szCs w:val="20"/>
                <w:lang w:val="lt-LT"/>
              </w:rPr>
              <w:t xml:space="preserve"> asmens duomen</w:t>
            </w:r>
            <w:r w:rsidR="00BF0BD9">
              <w:rPr>
                <w:rFonts w:ascii="Times New Roman" w:hAnsi="Times New Roman" w:cs="Times New Roman"/>
                <w:sz w:val="20"/>
                <w:szCs w:val="20"/>
                <w:lang w:val="lt-LT"/>
              </w:rPr>
              <w:t>ų tvarkymo</w:t>
            </w:r>
            <w:r w:rsidRPr="00BF0BD9">
              <w:rPr>
                <w:rFonts w:ascii="Times New Roman" w:hAnsi="Times New Roman" w:cs="Times New Roman"/>
                <w:sz w:val="20"/>
                <w:szCs w:val="20"/>
                <w:lang w:val="lt-LT"/>
              </w:rPr>
              <w:t xml:space="preserve"> (Priedas Nr. </w:t>
            </w:r>
            <w:r w:rsidR="00BF0BD9">
              <w:rPr>
                <w:rFonts w:ascii="Times New Roman" w:hAnsi="Times New Roman" w:cs="Times New Roman"/>
                <w:sz w:val="20"/>
                <w:szCs w:val="20"/>
                <w:lang w:val="lt-LT"/>
              </w:rPr>
              <w:t>2</w:t>
            </w:r>
            <w:r w:rsidRPr="00BF0BD9">
              <w:rPr>
                <w:rFonts w:ascii="Times New Roman" w:hAnsi="Times New Roman" w:cs="Times New Roman"/>
                <w:sz w:val="20"/>
                <w:szCs w:val="20"/>
                <w:lang w:val="lt-LT"/>
              </w:rPr>
              <w:t>)</w:t>
            </w:r>
          </w:p>
        </w:tc>
        <w:tc>
          <w:tcPr>
            <w:tcW w:w="1551" w:type="dxa"/>
            <w:vAlign w:val="center"/>
          </w:tcPr>
          <w:p w14:paraId="3BD786C4" w14:textId="7A525A17" w:rsidR="006B7404" w:rsidRPr="00BF0BD9" w:rsidRDefault="006B7404" w:rsidP="00BF0BD9">
            <w:pPr>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Iki 2020-11-0</w:t>
            </w:r>
            <w:r w:rsidR="00344F45" w:rsidRPr="00BF0BD9">
              <w:rPr>
                <w:rFonts w:ascii="Times New Roman" w:hAnsi="Times New Roman" w:cs="Times New Roman"/>
                <w:sz w:val="20"/>
                <w:szCs w:val="20"/>
                <w:lang w:val="lt-LT"/>
              </w:rPr>
              <w:t>6</w:t>
            </w:r>
          </w:p>
        </w:tc>
      </w:tr>
      <w:tr w:rsidR="006B7404" w:rsidRPr="000A4551" w14:paraId="22B0CB02" w14:textId="77777777" w:rsidTr="006E5629">
        <w:tc>
          <w:tcPr>
            <w:tcW w:w="1134" w:type="dxa"/>
            <w:shd w:val="clear" w:color="auto" w:fill="FDE9D9" w:themeFill="accent6" w:themeFillTint="33"/>
            <w:vAlign w:val="center"/>
          </w:tcPr>
          <w:p w14:paraId="531B15FE"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II</w:t>
            </w:r>
          </w:p>
          <w:p w14:paraId="51279CCB"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ETAPAS</w:t>
            </w:r>
          </w:p>
        </w:tc>
        <w:tc>
          <w:tcPr>
            <w:tcW w:w="2835" w:type="dxa"/>
            <w:vAlign w:val="center"/>
          </w:tcPr>
          <w:p w14:paraId="77B70AAF" w14:textId="77777777"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Pokalbiai su atrinktais kandidatais, kurie geriausiai atitinka keliamus reikalavimus.</w:t>
            </w:r>
          </w:p>
        </w:tc>
        <w:tc>
          <w:tcPr>
            <w:tcW w:w="4545" w:type="dxa"/>
          </w:tcPr>
          <w:p w14:paraId="4421CDD7" w14:textId="1D27CAB0"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 xml:space="preserve">Pretendentai, </w:t>
            </w:r>
            <w:r w:rsidR="00344F45" w:rsidRPr="00BF0BD9">
              <w:rPr>
                <w:rFonts w:ascii="Times New Roman" w:hAnsi="Times New Roman" w:cs="Times New Roman"/>
                <w:sz w:val="20"/>
                <w:szCs w:val="20"/>
                <w:lang w:val="lt-LT"/>
              </w:rPr>
              <w:t xml:space="preserve">labiausiai </w:t>
            </w:r>
            <w:r w:rsidRPr="00BF0BD9">
              <w:rPr>
                <w:rFonts w:ascii="Times New Roman" w:hAnsi="Times New Roman" w:cs="Times New Roman"/>
                <w:sz w:val="20"/>
                <w:szCs w:val="20"/>
                <w:lang w:val="lt-LT"/>
              </w:rPr>
              <w:t>atitinkantys kvalifikacinių reikalavimų ir kompetencijų matricą</w:t>
            </w:r>
            <w:r w:rsidR="0003443D" w:rsidRPr="00BF0BD9">
              <w:rPr>
                <w:rFonts w:ascii="Times New Roman" w:hAnsi="Times New Roman" w:cs="Times New Roman"/>
                <w:sz w:val="20"/>
                <w:szCs w:val="20"/>
                <w:lang w:val="lt-LT"/>
              </w:rPr>
              <w:t xml:space="preserve"> (Priedas Nr. 3)</w:t>
            </w:r>
            <w:r w:rsidRPr="00BF0BD9">
              <w:rPr>
                <w:rFonts w:ascii="Times New Roman" w:hAnsi="Times New Roman" w:cs="Times New Roman"/>
                <w:sz w:val="20"/>
                <w:szCs w:val="20"/>
                <w:lang w:val="lt-LT"/>
              </w:rPr>
              <w:t xml:space="preserve"> kviečiami į atrankos pokalbį</w:t>
            </w:r>
            <w:r w:rsidR="00344F45" w:rsidRPr="00BF0BD9">
              <w:rPr>
                <w:rFonts w:ascii="Times New Roman" w:hAnsi="Times New Roman" w:cs="Times New Roman"/>
                <w:sz w:val="20"/>
                <w:szCs w:val="20"/>
                <w:lang w:val="lt-LT"/>
              </w:rPr>
              <w:t xml:space="preserve">. </w:t>
            </w:r>
            <w:r w:rsidRPr="00BF0BD9">
              <w:rPr>
                <w:rFonts w:ascii="Times New Roman" w:hAnsi="Times New Roman" w:cs="Times New Roman"/>
                <w:sz w:val="20"/>
                <w:szCs w:val="20"/>
                <w:lang w:val="lt-LT"/>
              </w:rPr>
              <w:t>Atėję į pokalbį kandidatai patikrinimui pateikia:</w:t>
            </w:r>
          </w:p>
          <w:p w14:paraId="5FE28B18" w14:textId="77777777"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asmens tapatybės dokumentą;</w:t>
            </w:r>
          </w:p>
          <w:p w14:paraId="10FEF755" w14:textId="77777777" w:rsidR="006B7404" w:rsidRPr="00BF0BD9" w:rsidRDefault="006B7404" w:rsidP="00BF0BD9">
            <w:pPr>
              <w:pStyle w:val="ListParagraph"/>
              <w:numPr>
                <w:ilvl w:val="0"/>
                <w:numId w:val="25"/>
              </w:numPr>
              <w:suppressAutoHyphens/>
              <w:autoSpaceDN w:val="0"/>
              <w:spacing w:before="40" w:after="40" w:line="240" w:lineRule="auto"/>
              <w:ind w:left="322" w:hanging="322"/>
              <w:contextualSpacing w:val="0"/>
              <w:jc w:val="both"/>
              <w:textAlignment w:val="baseline"/>
              <w:rPr>
                <w:rFonts w:ascii="Times New Roman" w:hAnsi="Times New Roman" w:cs="Times New Roman"/>
                <w:sz w:val="20"/>
                <w:szCs w:val="20"/>
                <w:lang w:val="lt-LT"/>
              </w:rPr>
            </w:pPr>
            <w:r w:rsidRPr="00BF0BD9">
              <w:rPr>
                <w:rFonts w:ascii="Times New Roman" w:hAnsi="Times New Roman" w:cs="Times New Roman"/>
                <w:sz w:val="20"/>
                <w:szCs w:val="20"/>
                <w:lang w:val="lt-LT"/>
              </w:rPr>
              <w:t>išsilavinimą patvirtinančius dokumentus.</w:t>
            </w:r>
          </w:p>
          <w:p w14:paraId="206322AA" w14:textId="77777777"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Nepatekę į šį etapą kandidatai informuojami el. paštu.</w:t>
            </w:r>
          </w:p>
        </w:tc>
        <w:tc>
          <w:tcPr>
            <w:tcW w:w="1551" w:type="dxa"/>
            <w:vAlign w:val="center"/>
          </w:tcPr>
          <w:p w14:paraId="1635A2BC" w14:textId="7D5A2ECE" w:rsidR="006B7404" w:rsidRPr="00BF0BD9" w:rsidRDefault="006B7404" w:rsidP="00BF0BD9">
            <w:pPr>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Iki 2020-</w:t>
            </w:r>
            <w:r w:rsidR="00344F45" w:rsidRPr="00BF0BD9">
              <w:rPr>
                <w:rFonts w:ascii="Times New Roman" w:hAnsi="Times New Roman" w:cs="Times New Roman"/>
                <w:sz w:val="20"/>
                <w:szCs w:val="20"/>
                <w:lang w:val="lt-LT"/>
              </w:rPr>
              <w:t>11-20</w:t>
            </w:r>
          </w:p>
        </w:tc>
      </w:tr>
      <w:tr w:rsidR="006B7404" w:rsidRPr="000A4551" w14:paraId="3D7C17AE" w14:textId="77777777" w:rsidTr="006E5629">
        <w:tc>
          <w:tcPr>
            <w:tcW w:w="1134" w:type="dxa"/>
            <w:shd w:val="clear" w:color="auto" w:fill="FDE9D9" w:themeFill="accent6" w:themeFillTint="33"/>
            <w:vAlign w:val="center"/>
          </w:tcPr>
          <w:p w14:paraId="28068C1D"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IV</w:t>
            </w:r>
          </w:p>
          <w:p w14:paraId="1E3A02C3"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ETAPAS</w:t>
            </w:r>
          </w:p>
        </w:tc>
        <w:tc>
          <w:tcPr>
            <w:tcW w:w="2835" w:type="dxa"/>
            <w:vAlign w:val="center"/>
          </w:tcPr>
          <w:p w14:paraId="3288BE98" w14:textId="74AA4364" w:rsidR="006B7404" w:rsidRPr="00BF0BD9" w:rsidRDefault="006B7404" w:rsidP="00BF0BD9">
            <w:pPr>
              <w:spacing w:before="40" w:after="40"/>
              <w:jc w:val="both"/>
              <w:rPr>
                <w:rFonts w:ascii="Times New Roman" w:hAnsi="Times New Roman" w:cs="Times New Roman"/>
                <w:bCs/>
                <w:sz w:val="20"/>
                <w:szCs w:val="20"/>
                <w:lang w:val="lt-LT"/>
              </w:rPr>
            </w:pPr>
            <w:r w:rsidRPr="00BF0BD9">
              <w:rPr>
                <w:rFonts w:ascii="Times New Roman" w:hAnsi="Times New Roman" w:cs="Times New Roman"/>
                <w:bCs/>
                <w:color w:val="000000"/>
                <w:sz w:val="20"/>
                <w:szCs w:val="20"/>
                <w:lang w:val="lt-LT"/>
              </w:rPr>
              <w:t>Atrinkto kandidato patikra Lietuvos Respublikos nacionaliniam saugumui užtikrinti svarbių objektų apsaugos įstatymo ir jį įgyvendinančių teisės aktų nustatyta tvarka</w:t>
            </w:r>
            <w:r w:rsidR="00BF0BD9">
              <w:rPr>
                <w:rFonts w:ascii="Times New Roman" w:hAnsi="Times New Roman" w:cs="Times New Roman"/>
                <w:bCs/>
                <w:color w:val="000000"/>
                <w:sz w:val="20"/>
                <w:szCs w:val="20"/>
                <w:lang w:val="lt-LT"/>
              </w:rPr>
              <w:t>.</w:t>
            </w:r>
          </w:p>
        </w:tc>
        <w:tc>
          <w:tcPr>
            <w:tcW w:w="4545" w:type="dxa"/>
            <w:vAlign w:val="center"/>
          </w:tcPr>
          <w:p w14:paraId="43049932" w14:textId="77777777" w:rsidR="006B7404" w:rsidRPr="00BF0BD9" w:rsidRDefault="006B7404" w:rsidP="00BF0BD9">
            <w:pPr>
              <w:pStyle w:val="CommentText"/>
              <w:jc w:val="both"/>
              <w:rPr>
                <w:rFonts w:ascii="Times New Roman" w:hAnsi="Times New Roman" w:cs="Times New Roman"/>
                <w:color w:val="000000"/>
                <w:lang w:val="lt-LT"/>
              </w:rPr>
            </w:pPr>
            <w:r w:rsidRPr="00BF0BD9">
              <w:rPr>
                <w:rFonts w:ascii="Times New Roman" w:hAnsi="Times New Roman" w:cs="Times New Roman"/>
                <w:color w:val="000000"/>
                <w:lang w:val="lt-LT"/>
              </w:rPr>
              <w:t>Kandidatų bus prašoma pateikti pasirašytą sutikimą dėl asmens patikrinimo</w:t>
            </w:r>
            <w:r w:rsidRPr="00BF0BD9">
              <w:rPr>
                <w:rStyle w:val="FootnoteReference"/>
                <w:rFonts w:ascii="Times New Roman" w:hAnsi="Times New Roman" w:cs="Times New Roman"/>
                <w:color w:val="000000"/>
                <w:lang w:val="lt-LT"/>
              </w:rPr>
              <w:footnoteReference w:id="1"/>
            </w:r>
            <w:r w:rsidRPr="00BF0BD9">
              <w:rPr>
                <w:rFonts w:ascii="Times New Roman" w:hAnsi="Times New Roman" w:cs="Times New Roman"/>
                <w:color w:val="000000"/>
                <w:lang w:val="lt-LT"/>
              </w:rPr>
              <w:t>.</w:t>
            </w:r>
          </w:p>
          <w:p w14:paraId="222044E1" w14:textId="17421998" w:rsidR="006B7404" w:rsidRPr="003D093D" w:rsidRDefault="006B7404" w:rsidP="00BF0BD9">
            <w:pPr>
              <w:pStyle w:val="CommentText"/>
              <w:jc w:val="both"/>
              <w:rPr>
                <w:rFonts w:ascii="Times New Roman" w:hAnsi="Times New Roman" w:cs="Times New Roman"/>
                <w:color w:val="000000"/>
                <w:lang w:val="lt-LT"/>
              </w:rPr>
            </w:pPr>
            <w:r w:rsidRPr="00BF0BD9">
              <w:rPr>
                <w:rFonts w:ascii="Times New Roman" w:hAnsi="Times New Roman" w:cs="Times New Roman"/>
                <w:color w:val="000000"/>
                <w:lang w:val="lt-LT"/>
              </w:rPr>
              <w:t xml:space="preserve">Kandidatas turės pats pateikti kompetentingų institucijų išduotus dokumentus, patvirtinančius Nacionaliniam saugumui užtikrinti svarbių objektų apsaugos įstatymo </w:t>
            </w:r>
            <w:r w:rsidR="003D093D" w:rsidRPr="003D093D">
              <w:rPr>
                <w:rFonts w:ascii="Times New Roman" w:hAnsi="Times New Roman" w:cs="Times New Roman"/>
                <w:color w:val="000000"/>
                <w:lang w:val="lt-LT"/>
              </w:rPr>
              <w:t xml:space="preserve">17 straipsnio 2 dalies 3, 7 ir 9 punktuose nurodytų aplinkybių buvimą (nebuvimą), t. y., kad nėra pripažintas neveiksniu ar ribotai veiksniu bet kurioje srityje arba jam taikomos priverčiamosios medicinos priemonės; per paskutinius 3 metus nebuvo įrašytas į sveikatos priežiūros įstaigos įskaitą dėl alkoholizmo ar narkomanijos; neturi psichinės veiklos sutrikimų, dėl kurių galėtų kilti grėsmė šio įstatymo 4 priedo 1 punkte nurodytos nacionaliniam saugumui užtikrinti strateginę reikšmę turinčios infrastruktūros saugai.  </w:t>
            </w:r>
          </w:p>
        </w:tc>
        <w:tc>
          <w:tcPr>
            <w:tcW w:w="1551" w:type="dxa"/>
            <w:vAlign w:val="center"/>
          </w:tcPr>
          <w:p w14:paraId="4AFF4162" w14:textId="293806BB" w:rsidR="006B7404" w:rsidRPr="00BF0BD9" w:rsidRDefault="006B7404" w:rsidP="00BF0BD9">
            <w:pPr>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Po 2020-</w:t>
            </w:r>
            <w:r w:rsidR="0003443D" w:rsidRPr="00BF0BD9">
              <w:rPr>
                <w:rFonts w:ascii="Times New Roman" w:hAnsi="Times New Roman" w:cs="Times New Roman"/>
                <w:sz w:val="20"/>
                <w:szCs w:val="20"/>
                <w:lang w:val="lt-LT"/>
              </w:rPr>
              <w:t>12</w:t>
            </w:r>
            <w:r w:rsidRPr="00BF0BD9">
              <w:rPr>
                <w:rFonts w:ascii="Times New Roman" w:hAnsi="Times New Roman" w:cs="Times New Roman"/>
                <w:sz w:val="20"/>
                <w:szCs w:val="20"/>
                <w:lang w:val="lt-LT"/>
              </w:rPr>
              <w:t>-</w:t>
            </w:r>
            <w:r w:rsidR="0003443D" w:rsidRPr="00BF0BD9">
              <w:rPr>
                <w:rFonts w:ascii="Times New Roman" w:hAnsi="Times New Roman" w:cs="Times New Roman"/>
                <w:sz w:val="20"/>
                <w:szCs w:val="20"/>
                <w:lang w:val="lt-LT"/>
              </w:rPr>
              <w:t>04</w:t>
            </w:r>
          </w:p>
        </w:tc>
      </w:tr>
      <w:tr w:rsidR="006B7404" w:rsidRPr="000A4551" w14:paraId="59F17A98" w14:textId="77777777" w:rsidTr="006E5629">
        <w:tc>
          <w:tcPr>
            <w:tcW w:w="1134" w:type="dxa"/>
            <w:shd w:val="clear" w:color="auto" w:fill="FDE9D9" w:themeFill="accent6" w:themeFillTint="33"/>
            <w:vAlign w:val="center"/>
          </w:tcPr>
          <w:p w14:paraId="5CA54833"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V</w:t>
            </w:r>
          </w:p>
          <w:p w14:paraId="4BCFAC23" w14:textId="77777777" w:rsidR="006B7404" w:rsidRPr="000A4551" w:rsidRDefault="006B7404" w:rsidP="00BF0BD9">
            <w:pPr>
              <w:jc w:val="both"/>
              <w:rPr>
                <w:rFonts w:ascii="Times New Roman" w:hAnsi="Times New Roman" w:cs="Times New Roman"/>
                <w:b/>
                <w:sz w:val="20"/>
                <w:szCs w:val="20"/>
              </w:rPr>
            </w:pPr>
            <w:r w:rsidRPr="000A4551">
              <w:rPr>
                <w:rFonts w:ascii="Times New Roman" w:hAnsi="Times New Roman" w:cs="Times New Roman"/>
                <w:b/>
                <w:sz w:val="20"/>
                <w:szCs w:val="20"/>
              </w:rPr>
              <w:t>ETAPAS</w:t>
            </w:r>
          </w:p>
        </w:tc>
        <w:tc>
          <w:tcPr>
            <w:tcW w:w="2835" w:type="dxa"/>
            <w:vAlign w:val="center"/>
          </w:tcPr>
          <w:p w14:paraId="790B8BDC" w14:textId="42E8370F"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Sprendimas dėl atrinkto kandidato skyrimo</w:t>
            </w:r>
            <w:r w:rsidR="00BF0BD9">
              <w:rPr>
                <w:rFonts w:ascii="Times New Roman" w:hAnsi="Times New Roman" w:cs="Times New Roman"/>
                <w:sz w:val="20"/>
                <w:szCs w:val="20"/>
                <w:lang w:val="lt-LT"/>
              </w:rPr>
              <w:t>.</w:t>
            </w:r>
          </w:p>
        </w:tc>
        <w:tc>
          <w:tcPr>
            <w:tcW w:w="4545" w:type="dxa"/>
          </w:tcPr>
          <w:p w14:paraId="4B016C42" w14:textId="77777777" w:rsidR="006B7404" w:rsidRPr="00BF0BD9" w:rsidRDefault="006B7404" w:rsidP="00BF0BD9">
            <w:pPr>
              <w:spacing w:before="40" w:after="40"/>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Priimami sprendimai dėl atrinkto kandidato skyrimo. Informuojami atrankoje dalyvavę pretendentai.</w:t>
            </w:r>
          </w:p>
        </w:tc>
        <w:tc>
          <w:tcPr>
            <w:tcW w:w="1551" w:type="dxa"/>
            <w:vAlign w:val="center"/>
          </w:tcPr>
          <w:p w14:paraId="10A30B34" w14:textId="029500E8" w:rsidR="006B7404" w:rsidRPr="00BF0BD9" w:rsidRDefault="006B7404" w:rsidP="00BF0BD9">
            <w:pPr>
              <w:jc w:val="both"/>
              <w:rPr>
                <w:rFonts w:ascii="Times New Roman" w:hAnsi="Times New Roman" w:cs="Times New Roman"/>
                <w:sz w:val="20"/>
                <w:szCs w:val="20"/>
                <w:lang w:val="lt-LT"/>
              </w:rPr>
            </w:pPr>
            <w:r w:rsidRPr="00BF0BD9">
              <w:rPr>
                <w:rFonts w:ascii="Times New Roman" w:hAnsi="Times New Roman" w:cs="Times New Roman"/>
                <w:sz w:val="20"/>
                <w:szCs w:val="20"/>
                <w:lang w:val="lt-LT"/>
              </w:rPr>
              <w:t>Iki 2020-</w:t>
            </w:r>
            <w:r w:rsidR="0003443D" w:rsidRPr="00BF0BD9">
              <w:rPr>
                <w:rFonts w:ascii="Times New Roman" w:hAnsi="Times New Roman" w:cs="Times New Roman"/>
                <w:sz w:val="20"/>
                <w:szCs w:val="20"/>
                <w:lang w:val="lt-LT"/>
              </w:rPr>
              <w:t>12-18</w:t>
            </w:r>
          </w:p>
        </w:tc>
      </w:tr>
    </w:tbl>
    <w:p w14:paraId="0467AE99" w14:textId="77777777" w:rsidR="006B7404" w:rsidRPr="000A4551" w:rsidRDefault="006B7404" w:rsidP="00BF0BD9">
      <w:pPr>
        <w:spacing w:after="0"/>
        <w:ind w:left="1296" w:right="-563" w:hanging="1296"/>
        <w:jc w:val="both"/>
        <w:rPr>
          <w:rFonts w:ascii="Times New Roman" w:hAnsi="Times New Roman" w:cs="Times New Roman"/>
          <w:i/>
          <w:sz w:val="20"/>
          <w:szCs w:val="20"/>
        </w:rPr>
      </w:pPr>
      <w:r w:rsidRPr="000A4551">
        <w:rPr>
          <w:rFonts w:ascii="Times New Roman" w:hAnsi="Times New Roman" w:cs="Times New Roman"/>
          <w:i/>
          <w:sz w:val="20"/>
          <w:szCs w:val="20"/>
        </w:rPr>
        <w:t>*Pagal poreikį, nurodyti terminai gali keistis iki ±5 dienų.</w:t>
      </w:r>
    </w:p>
    <w:p w14:paraId="142D34E5" w14:textId="2552F316" w:rsidR="000A4551" w:rsidRDefault="000A4551" w:rsidP="00BF0BD9">
      <w:pPr>
        <w:jc w:val="both"/>
        <w:rPr>
          <w:rFonts w:ascii="Times New Roman" w:hAnsi="Times New Roman" w:cs="Times New Roman"/>
          <w:sz w:val="20"/>
          <w:szCs w:val="20"/>
        </w:rPr>
      </w:pPr>
    </w:p>
    <w:p w14:paraId="2883F8F1" w14:textId="1BDC46B7" w:rsidR="000A4551" w:rsidRPr="000A4551" w:rsidRDefault="004C293D" w:rsidP="00BF0BD9">
      <w:pPr>
        <w:tabs>
          <w:tab w:val="left" w:pos="567"/>
        </w:tabs>
        <w:suppressAutoHyphens/>
        <w:autoSpaceDN w:val="0"/>
        <w:spacing w:after="0" w:line="240" w:lineRule="auto"/>
        <w:ind w:right="-23"/>
        <w:jc w:val="both"/>
        <w:textAlignment w:val="baseline"/>
        <w:rPr>
          <w:rFonts w:ascii="Times New Roman" w:hAnsi="Times New Roman" w:cs="Times New Roman"/>
          <w:b/>
          <w:bCs/>
          <w:sz w:val="20"/>
          <w:szCs w:val="20"/>
        </w:rPr>
      </w:pPr>
      <w:r>
        <w:rPr>
          <w:rFonts w:ascii="Times New Roman" w:hAnsi="Times New Roman" w:cs="Times New Roman"/>
          <w:b/>
          <w:bCs/>
          <w:sz w:val="20"/>
          <w:szCs w:val="20"/>
        </w:rPr>
        <w:t>Pratęsiamas d</w:t>
      </w:r>
      <w:r w:rsidR="000A4551" w:rsidRPr="000A4551">
        <w:rPr>
          <w:rFonts w:ascii="Times New Roman" w:hAnsi="Times New Roman" w:cs="Times New Roman"/>
          <w:b/>
          <w:bCs/>
          <w:sz w:val="20"/>
          <w:szCs w:val="20"/>
        </w:rPr>
        <w:t xml:space="preserve">okumentų pateikimo terminas – iki 2020 m. lapkričio </w:t>
      </w:r>
      <w:r>
        <w:rPr>
          <w:rFonts w:ascii="Times New Roman" w:hAnsi="Times New Roman" w:cs="Times New Roman"/>
          <w:b/>
          <w:bCs/>
          <w:sz w:val="20"/>
          <w:szCs w:val="20"/>
          <w:lang w:val="en-US"/>
        </w:rPr>
        <w:t>6</w:t>
      </w:r>
      <w:r w:rsidR="000A4551" w:rsidRPr="000A4551">
        <w:rPr>
          <w:rFonts w:ascii="Times New Roman" w:hAnsi="Times New Roman" w:cs="Times New Roman"/>
          <w:b/>
          <w:bCs/>
          <w:sz w:val="20"/>
          <w:szCs w:val="20"/>
        </w:rPr>
        <w:t xml:space="preserve"> d. įskaitytinai. </w:t>
      </w:r>
    </w:p>
    <w:p w14:paraId="43D8A321" w14:textId="77777777" w:rsidR="0003443D" w:rsidRPr="000A4551" w:rsidRDefault="0003443D" w:rsidP="00BF0BD9">
      <w:pPr>
        <w:tabs>
          <w:tab w:val="left" w:pos="567"/>
        </w:tabs>
        <w:suppressAutoHyphens/>
        <w:autoSpaceDN w:val="0"/>
        <w:spacing w:after="0" w:line="240" w:lineRule="auto"/>
        <w:ind w:right="-23"/>
        <w:jc w:val="both"/>
        <w:textAlignment w:val="baseline"/>
        <w:rPr>
          <w:rFonts w:ascii="Times New Roman" w:hAnsi="Times New Roman" w:cs="Times New Roman"/>
          <w:b/>
          <w:bCs/>
          <w:sz w:val="20"/>
          <w:szCs w:val="20"/>
        </w:rPr>
      </w:pPr>
    </w:p>
    <w:p w14:paraId="2EDF96DB" w14:textId="77777777" w:rsidR="0003443D" w:rsidRPr="000A4551" w:rsidRDefault="0003443D" w:rsidP="00BF0BD9">
      <w:pPr>
        <w:pStyle w:val="Bodytext20"/>
        <w:shd w:val="clear" w:color="auto" w:fill="auto"/>
        <w:spacing w:before="0" w:after="95" w:line="360" w:lineRule="auto"/>
        <w:ind w:firstLine="0"/>
        <w:rPr>
          <w:color w:val="000000"/>
          <w:sz w:val="20"/>
          <w:szCs w:val="20"/>
          <w:lang w:eastAsia="lt-LT" w:bidi="lt-LT"/>
        </w:rPr>
      </w:pPr>
      <w:r w:rsidRPr="000A4551">
        <w:rPr>
          <w:b/>
          <w:sz w:val="20"/>
          <w:szCs w:val="20"/>
        </w:rPr>
        <w:t>Kandidatai dokumentus Bendrovei gali pateikti šiais būdais:</w:t>
      </w:r>
    </w:p>
    <w:p w14:paraId="52AB13F8" w14:textId="77777777" w:rsidR="0003443D" w:rsidRPr="000A4551" w:rsidRDefault="0003443D" w:rsidP="00BF0BD9">
      <w:pPr>
        <w:pStyle w:val="Bodytext20"/>
        <w:numPr>
          <w:ilvl w:val="1"/>
          <w:numId w:val="26"/>
        </w:numPr>
        <w:shd w:val="clear" w:color="auto" w:fill="auto"/>
        <w:spacing w:before="0" w:after="0" w:line="360" w:lineRule="auto"/>
        <w:ind w:left="567" w:hanging="425"/>
        <w:rPr>
          <w:sz w:val="20"/>
          <w:szCs w:val="20"/>
        </w:rPr>
      </w:pPr>
      <w:r w:rsidRPr="000A4551">
        <w:rPr>
          <w:b/>
          <w:bCs/>
          <w:sz w:val="20"/>
          <w:szCs w:val="20"/>
        </w:rPr>
        <w:t>Asmeniškai.</w:t>
      </w:r>
      <w:r w:rsidRPr="000A4551">
        <w:rPr>
          <w:sz w:val="20"/>
          <w:szCs w:val="20"/>
        </w:rPr>
        <w:t xml:space="preserve"> Pristatant dokumentų kopijas reikia su savimi turėti dokumentų originalus arba juos bus prašoma pateikti, jei kandidatas bus pripažintas atrankos laimėtoju. Dokumentus priima UAB Master Class LT, adresu Ž. Liauksmino g. 3, LT-01101 Vilnius. </w:t>
      </w:r>
      <w:r w:rsidRPr="000A4551">
        <w:rPr>
          <w:rStyle w:val="Bodytext2115ptBold"/>
          <w:sz w:val="20"/>
          <w:szCs w:val="20"/>
        </w:rPr>
        <w:t xml:space="preserve">Dokumentai priimami </w:t>
      </w:r>
      <w:r w:rsidRPr="000A4551">
        <w:rPr>
          <w:color w:val="000000"/>
          <w:sz w:val="20"/>
          <w:szCs w:val="20"/>
          <w:lang w:eastAsia="lt-LT" w:bidi="lt-LT"/>
        </w:rPr>
        <w:t>darbo dienomis nuo I iki IV nuo 9:00 iki 18:00 val.</w:t>
      </w:r>
    </w:p>
    <w:p w14:paraId="0829FBB8" w14:textId="77777777" w:rsidR="0003443D" w:rsidRPr="000A4551" w:rsidRDefault="0003443D" w:rsidP="00BF0BD9">
      <w:pPr>
        <w:pStyle w:val="ListParagraph"/>
        <w:numPr>
          <w:ilvl w:val="1"/>
          <w:numId w:val="26"/>
        </w:numPr>
        <w:spacing w:line="360" w:lineRule="auto"/>
        <w:ind w:left="567" w:hanging="425"/>
        <w:jc w:val="both"/>
        <w:rPr>
          <w:rFonts w:ascii="Times New Roman" w:hAnsi="Times New Roman" w:cs="Times New Roman"/>
          <w:noProof/>
          <w:sz w:val="20"/>
          <w:szCs w:val="20"/>
        </w:rPr>
      </w:pPr>
      <w:r w:rsidRPr="000A4551">
        <w:rPr>
          <w:rFonts w:ascii="Times New Roman" w:hAnsi="Times New Roman" w:cs="Times New Roman"/>
          <w:b/>
          <w:bCs/>
          <w:sz w:val="20"/>
          <w:szCs w:val="20"/>
        </w:rPr>
        <w:t>Paštu</w:t>
      </w:r>
      <w:r w:rsidRPr="000A4551">
        <w:rPr>
          <w:rFonts w:ascii="Times New Roman" w:hAnsi="Times New Roman" w:cs="Times New Roman"/>
          <w:sz w:val="20"/>
          <w:szCs w:val="20"/>
        </w:rPr>
        <w:t xml:space="preserve"> (registruotu laišku arba per kurjerių tarnybą), siunčiant UAB Master Class LT, adresu  Ž. Liauksmino g. 3, LT-01101 Vilnius. Pridedamos dokumentų kopijos, o dokumentų originalus bus prašoma pateikti jei kandidatas bus pripažintas atrankos laimėtoju. </w:t>
      </w:r>
    </w:p>
    <w:p w14:paraId="4DAA8787" w14:textId="77777777" w:rsidR="0003443D" w:rsidRPr="000A4551" w:rsidRDefault="0003443D" w:rsidP="00BF0BD9">
      <w:pPr>
        <w:pStyle w:val="ListParagraph"/>
        <w:numPr>
          <w:ilvl w:val="1"/>
          <w:numId w:val="26"/>
        </w:numPr>
        <w:spacing w:line="360" w:lineRule="auto"/>
        <w:ind w:left="567" w:hanging="425"/>
        <w:jc w:val="both"/>
        <w:rPr>
          <w:rFonts w:ascii="Times New Roman" w:hAnsi="Times New Roman" w:cs="Times New Roman"/>
          <w:noProof/>
          <w:sz w:val="20"/>
          <w:szCs w:val="20"/>
        </w:rPr>
      </w:pPr>
      <w:r w:rsidRPr="000A4551">
        <w:rPr>
          <w:rFonts w:ascii="Times New Roman" w:hAnsi="Times New Roman" w:cs="Times New Roman"/>
          <w:b/>
          <w:bCs/>
          <w:noProof/>
          <w:sz w:val="20"/>
          <w:szCs w:val="20"/>
        </w:rPr>
        <w:t>Elektroniniu paštu</w:t>
      </w:r>
      <w:r w:rsidRPr="000A4551">
        <w:rPr>
          <w:rFonts w:ascii="Times New Roman" w:hAnsi="Times New Roman" w:cs="Times New Roman"/>
          <w:noProof/>
          <w:sz w:val="20"/>
          <w:szCs w:val="20"/>
        </w:rPr>
        <w:t xml:space="preserve"> laura@masterclass.lt, patvirtinus dokumentus saugiomis elektroninio pasirašymo priemonėmis su kvalifikuoto elektroninio parašo sertifikatais.</w:t>
      </w:r>
    </w:p>
    <w:p w14:paraId="24C6A734" w14:textId="1C48909F" w:rsidR="005534C7" w:rsidRPr="000A4551" w:rsidRDefault="0003443D" w:rsidP="00CC38E6">
      <w:pPr>
        <w:pStyle w:val="ListParagraph"/>
        <w:spacing w:line="360" w:lineRule="auto"/>
        <w:ind w:left="709"/>
        <w:jc w:val="both"/>
        <w:rPr>
          <w:rFonts w:ascii="Times New Roman" w:hAnsi="Times New Roman" w:cs="Times New Roman"/>
          <w:noProof/>
          <w:sz w:val="20"/>
          <w:szCs w:val="20"/>
        </w:rPr>
      </w:pPr>
      <w:r w:rsidRPr="000A4551">
        <w:rPr>
          <w:rFonts w:ascii="Times New Roman" w:hAnsi="Times New Roman" w:cs="Times New Roman"/>
          <w:b/>
          <w:bCs/>
          <w:noProof/>
          <w:color w:val="000000"/>
          <w:sz w:val="20"/>
          <w:szCs w:val="20"/>
          <w:lang w:eastAsia="lt-LT" w:bidi="lt-LT"/>
        </w:rPr>
        <w:lastRenderedPageBreak/>
        <w:t>Kontaktinis asmuo</w:t>
      </w:r>
      <w:r w:rsidRPr="000A4551">
        <w:rPr>
          <w:rFonts w:ascii="Times New Roman" w:hAnsi="Times New Roman" w:cs="Times New Roman"/>
          <w:noProof/>
          <w:color w:val="000000"/>
          <w:sz w:val="20"/>
          <w:szCs w:val="20"/>
          <w:lang w:eastAsia="lt-LT" w:bidi="lt-LT"/>
        </w:rPr>
        <w:t xml:space="preserve"> – Laura Duksaitė-Iškauskienė, UAB Master Class LT vadovaujanti partnerė, mob. tel. 8  699 37170, el. paštas</w:t>
      </w:r>
      <w:hyperlink r:id="rId14" w:history="1">
        <w:r w:rsidRPr="000A4551">
          <w:rPr>
            <w:rStyle w:val="Hyperlink"/>
            <w:rFonts w:ascii="Times New Roman" w:hAnsi="Times New Roman" w:cs="Times New Roman"/>
            <w:noProof/>
            <w:sz w:val="20"/>
            <w:szCs w:val="20"/>
            <w:lang w:eastAsia="lt-LT" w:bidi="lt-LT"/>
          </w:rPr>
          <w:t xml:space="preserve"> </w:t>
        </w:r>
        <w:r w:rsidRPr="000A4551">
          <w:rPr>
            <w:rStyle w:val="Hyperlink"/>
            <w:rFonts w:ascii="Times New Roman" w:hAnsi="Times New Roman" w:cs="Times New Roman"/>
            <w:noProof/>
            <w:sz w:val="20"/>
            <w:szCs w:val="20"/>
          </w:rPr>
          <w:t>laura@masterclass.lt</w:t>
        </w:r>
        <w:r w:rsidRPr="000A4551">
          <w:rPr>
            <w:rStyle w:val="Hyperlink"/>
            <w:rFonts w:ascii="Times New Roman" w:hAnsi="Times New Roman" w:cs="Times New Roman"/>
            <w:noProof/>
            <w:sz w:val="20"/>
            <w:szCs w:val="20"/>
            <w:lang w:bidi="en-US"/>
          </w:rPr>
          <w:t>.</w:t>
        </w:r>
      </w:hyperlink>
    </w:p>
    <w:p w14:paraId="59F84D41" w14:textId="51890B5A" w:rsidR="00A54785" w:rsidRPr="000A4551" w:rsidRDefault="0010200F" w:rsidP="00BF0BD9">
      <w:pPr>
        <w:widowControl w:val="0"/>
        <w:tabs>
          <w:tab w:val="left" w:pos="1276"/>
          <w:tab w:val="left" w:pos="1701"/>
        </w:tabs>
        <w:spacing w:after="0"/>
        <w:jc w:val="both"/>
        <w:rPr>
          <w:rFonts w:ascii="Times New Roman" w:hAnsi="Times New Roman" w:cs="Times New Roman"/>
          <w:b/>
          <w:noProof/>
          <w:sz w:val="20"/>
          <w:szCs w:val="20"/>
        </w:rPr>
      </w:pPr>
      <w:r w:rsidRPr="000A4551">
        <w:rPr>
          <w:rFonts w:ascii="Times New Roman" w:hAnsi="Times New Roman" w:cs="Times New Roman"/>
          <w:b/>
          <w:noProof/>
          <w:sz w:val="20"/>
          <w:szCs w:val="20"/>
        </w:rPr>
        <w:t xml:space="preserve">Priedama: </w:t>
      </w:r>
    </w:p>
    <w:p w14:paraId="22353406" w14:textId="21CF0376" w:rsidR="00885D07" w:rsidRPr="000A4551" w:rsidRDefault="00885D07" w:rsidP="00BF0BD9">
      <w:pPr>
        <w:pStyle w:val="ListParagraph"/>
        <w:numPr>
          <w:ilvl w:val="0"/>
          <w:numId w:val="15"/>
        </w:numPr>
        <w:spacing w:after="0" w:line="360" w:lineRule="auto"/>
        <w:jc w:val="both"/>
        <w:rPr>
          <w:rFonts w:ascii="Times New Roman" w:hAnsi="Times New Roman" w:cs="Times New Roman"/>
          <w:sz w:val="20"/>
          <w:szCs w:val="20"/>
        </w:rPr>
      </w:pPr>
      <w:r w:rsidRPr="000A4551">
        <w:rPr>
          <w:rFonts w:ascii="Times New Roman" w:hAnsi="Times New Roman" w:cs="Times New Roman"/>
          <w:sz w:val="20"/>
          <w:szCs w:val="20"/>
        </w:rPr>
        <w:t>Priedas Nr. 1 – Kandidato į AB „Kelių priežiūra“ nepriklausomus audito komiteto narius sutikimas kandidatuoti ir nepriekaištingos reputacijos bei nepriklausomumo deklaracija.</w:t>
      </w:r>
    </w:p>
    <w:p w14:paraId="1FCDAB04" w14:textId="1A3E3F4B" w:rsidR="00885D07" w:rsidRPr="000A4551" w:rsidRDefault="00885D07" w:rsidP="00BF0BD9">
      <w:pPr>
        <w:pStyle w:val="ListParagraph"/>
        <w:numPr>
          <w:ilvl w:val="0"/>
          <w:numId w:val="15"/>
        </w:numPr>
        <w:spacing w:after="0" w:line="360" w:lineRule="auto"/>
        <w:jc w:val="both"/>
        <w:rPr>
          <w:rFonts w:ascii="Times New Roman" w:hAnsi="Times New Roman" w:cs="Times New Roman"/>
          <w:sz w:val="20"/>
          <w:szCs w:val="20"/>
        </w:rPr>
      </w:pPr>
      <w:r w:rsidRPr="000A4551">
        <w:rPr>
          <w:rFonts w:ascii="Times New Roman" w:hAnsi="Times New Roman" w:cs="Times New Roman"/>
          <w:spacing w:val="-2"/>
          <w:sz w:val="20"/>
          <w:szCs w:val="20"/>
        </w:rPr>
        <w:t xml:space="preserve">Priedas Nr. 2 – Kandidato </w:t>
      </w:r>
      <w:r w:rsidRPr="000A4551">
        <w:rPr>
          <w:rFonts w:ascii="Times New Roman" w:eastAsia="Times New Roman" w:hAnsi="Times New Roman" w:cs="Times New Roman"/>
          <w:spacing w:val="-2"/>
          <w:sz w:val="20"/>
          <w:szCs w:val="20"/>
        </w:rPr>
        <w:t xml:space="preserve">į AB „Kelių priežiūra“ nepriklausomus audito komiteto narius </w:t>
      </w:r>
      <w:r w:rsidRPr="000A4551">
        <w:rPr>
          <w:rFonts w:ascii="Times New Roman" w:hAnsi="Times New Roman" w:cs="Times New Roman"/>
          <w:sz w:val="20"/>
          <w:szCs w:val="20"/>
        </w:rPr>
        <w:t>sutikimas dėl asmens duomenų tvarkymo.</w:t>
      </w:r>
    </w:p>
    <w:p w14:paraId="1BF8AB07" w14:textId="30267658" w:rsidR="00993573" w:rsidRPr="000A4551" w:rsidRDefault="00C6016B" w:rsidP="00BF0BD9">
      <w:pPr>
        <w:pStyle w:val="ListParagraph"/>
        <w:numPr>
          <w:ilvl w:val="0"/>
          <w:numId w:val="15"/>
        </w:numPr>
        <w:spacing w:after="0" w:line="360" w:lineRule="auto"/>
        <w:jc w:val="both"/>
        <w:rPr>
          <w:rFonts w:ascii="Times New Roman" w:hAnsi="Times New Roman" w:cs="Times New Roman"/>
          <w:sz w:val="20"/>
          <w:szCs w:val="20"/>
        </w:rPr>
      </w:pPr>
      <w:r w:rsidRPr="000A4551">
        <w:rPr>
          <w:rFonts w:ascii="Times New Roman" w:hAnsi="Times New Roman" w:cs="Times New Roman"/>
          <w:bCs/>
          <w:sz w:val="20"/>
          <w:szCs w:val="20"/>
        </w:rPr>
        <w:t xml:space="preserve">Priedas Nr. 3 </w:t>
      </w:r>
      <w:r w:rsidR="004F4DBB" w:rsidRPr="000A4551">
        <w:rPr>
          <w:rFonts w:ascii="Times New Roman" w:hAnsi="Times New Roman" w:cs="Times New Roman"/>
          <w:bCs/>
          <w:sz w:val="20"/>
          <w:szCs w:val="20"/>
        </w:rPr>
        <w:t xml:space="preserve">– </w:t>
      </w:r>
      <w:r w:rsidR="003F7CBD" w:rsidRPr="000A4551">
        <w:rPr>
          <w:rFonts w:ascii="Times New Roman" w:hAnsi="Times New Roman" w:cs="Times New Roman"/>
          <w:bCs/>
          <w:sz w:val="20"/>
          <w:szCs w:val="20"/>
        </w:rPr>
        <w:t>Kandidatų į nepriklausomus audito komiteto narius kvalifikacinių reikalavimų ir kompetencijų matrica.</w:t>
      </w:r>
    </w:p>
    <w:p w14:paraId="0151AA23" w14:textId="47F3D713" w:rsidR="003F7CBD" w:rsidRPr="000A4551" w:rsidRDefault="003F7CBD" w:rsidP="00BF0BD9">
      <w:pPr>
        <w:spacing w:after="0" w:line="240" w:lineRule="auto"/>
        <w:ind w:left="-284"/>
        <w:jc w:val="both"/>
        <w:rPr>
          <w:rFonts w:ascii="Times New Roman" w:hAnsi="Times New Roman" w:cs="Times New Roman"/>
          <w:bCs/>
          <w:spacing w:val="-1"/>
          <w:sz w:val="20"/>
          <w:szCs w:val="20"/>
        </w:rPr>
      </w:pPr>
    </w:p>
    <w:p w14:paraId="5B93F8EF" w14:textId="65FEB69E" w:rsidR="004D5CBD" w:rsidRPr="000A4551" w:rsidRDefault="004D5CBD" w:rsidP="00BF0BD9">
      <w:pPr>
        <w:spacing w:after="0" w:line="240" w:lineRule="auto"/>
        <w:ind w:left="-284"/>
        <w:jc w:val="both"/>
        <w:rPr>
          <w:rFonts w:ascii="Times New Roman" w:hAnsi="Times New Roman" w:cs="Times New Roman"/>
          <w:sz w:val="20"/>
          <w:szCs w:val="20"/>
        </w:rPr>
      </w:pPr>
    </w:p>
    <w:p w14:paraId="06E222B2" w14:textId="464467B4" w:rsidR="00CB2879" w:rsidRPr="000A4551" w:rsidRDefault="00CB2879" w:rsidP="00BF0BD9">
      <w:pPr>
        <w:spacing w:after="0" w:line="240" w:lineRule="auto"/>
        <w:ind w:left="-284"/>
        <w:jc w:val="both"/>
        <w:rPr>
          <w:rFonts w:ascii="Times New Roman" w:hAnsi="Times New Roman" w:cs="Times New Roman"/>
          <w:b/>
          <w:caps/>
          <w:sz w:val="20"/>
          <w:szCs w:val="20"/>
        </w:rPr>
      </w:pPr>
    </w:p>
    <w:p w14:paraId="3361FDC2" w14:textId="26048759" w:rsidR="00CB2879" w:rsidRPr="000A4551" w:rsidRDefault="00CB2879" w:rsidP="00BF0BD9">
      <w:pPr>
        <w:widowControl w:val="0"/>
        <w:tabs>
          <w:tab w:val="left" w:pos="1276"/>
          <w:tab w:val="left" w:pos="1701"/>
        </w:tabs>
        <w:spacing w:after="0"/>
        <w:jc w:val="both"/>
        <w:rPr>
          <w:rFonts w:ascii="Times New Roman" w:hAnsi="Times New Roman" w:cs="Times New Roman"/>
          <w:sz w:val="20"/>
          <w:szCs w:val="20"/>
        </w:rPr>
      </w:pPr>
    </w:p>
    <w:p w14:paraId="56D65CE3" w14:textId="67D095AF" w:rsidR="00CB2879" w:rsidRPr="000A4551" w:rsidRDefault="00716553" w:rsidP="00BF0BD9">
      <w:pPr>
        <w:spacing w:line="240" w:lineRule="auto"/>
        <w:jc w:val="both"/>
        <w:rPr>
          <w:rFonts w:ascii="Times New Roman" w:hAnsi="Times New Roman" w:cs="Times New Roman"/>
          <w:sz w:val="20"/>
          <w:szCs w:val="20"/>
        </w:rPr>
        <w:sectPr w:rsidR="00CB2879" w:rsidRPr="000A4551" w:rsidSect="00EB1219">
          <w:headerReference w:type="even" r:id="rId15"/>
          <w:headerReference w:type="default" r:id="rId16"/>
          <w:footerReference w:type="even" r:id="rId17"/>
          <w:footerReference w:type="default" r:id="rId18"/>
          <w:headerReference w:type="first" r:id="rId19"/>
          <w:footerReference w:type="first" r:id="rId20"/>
          <w:pgSz w:w="11906" w:h="16838"/>
          <w:pgMar w:top="851" w:right="567" w:bottom="1134" w:left="1134" w:header="567" w:footer="567" w:gutter="0"/>
          <w:cols w:space="1296"/>
          <w:docGrid w:linePitch="360"/>
        </w:sectPr>
      </w:pPr>
      <w:r w:rsidRPr="000A4551">
        <w:rPr>
          <w:rFonts w:ascii="Times New Roman" w:hAnsi="Times New Roman" w:cs="Times New Roman"/>
          <w:sz w:val="20"/>
          <w:szCs w:val="20"/>
        </w:rPr>
        <w:br w:type="page"/>
      </w:r>
    </w:p>
    <w:p w14:paraId="00D05B81" w14:textId="77777777" w:rsidR="00BF0BD9" w:rsidRDefault="00993573" w:rsidP="00BF0BD9">
      <w:pPr>
        <w:spacing w:line="240" w:lineRule="auto"/>
        <w:jc w:val="both"/>
        <w:rPr>
          <w:rFonts w:ascii="Times New Roman" w:hAnsi="Times New Roman" w:cs="Times New Roman"/>
          <w:sz w:val="20"/>
          <w:szCs w:val="20"/>
        </w:rPr>
      </w:pPr>
      <w:r w:rsidRPr="000A4551">
        <w:rPr>
          <w:rFonts w:ascii="Times New Roman" w:hAnsi="Times New Roman" w:cs="Times New Roman"/>
          <w:sz w:val="20"/>
          <w:szCs w:val="20"/>
        </w:rPr>
        <w:lastRenderedPageBreak/>
        <w:t>Priedas Nr. 1</w:t>
      </w:r>
    </w:p>
    <w:p w14:paraId="28054726" w14:textId="01FDCDE4" w:rsidR="00885D07" w:rsidRPr="00BF0BD9" w:rsidRDefault="00885D07" w:rsidP="00BF0BD9">
      <w:pPr>
        <w:spacing w:line="240" w:lineRule="auto"/>
        <w:jc w:val="center"/>
        <w:rPr>
          <w:rFonts w:ascii="Times New Roman" w:hAnsi="Times New Roman" w:cs="Times New Roman"/>
          <w:sz w:val="20"/>
          <w:szCs w:val="20"/>
        </w:rPr>
      </w:pPr>
      <w:r w:rsidRPr="000A4551">
        <w:rPr>
          <w:rFonts w:ascii="Times New Roman" w:hAnsi="Times New Roman" w:cs="Times New Roman"/>
          <w:b/>
          <w:bCs/>
          <w:spacing w:val="-2"/>
          <w:sz w:val="20"/>
          <w:szCs w:val="20"/>
        </w:rPr>
        <w:t xml:space="preserve">KANDIDATO </w:t>
      </w:r>
      <w:r w:rsidRPr="000A4551">
        <w:rPr>
          <w:rFonts w:ascii="Times New Roman" w:eastAsia="Times New Roman" w:hAnsi="Times New Roman" w:cs="Times New Roman"/>
          <w:b/>
          <w:bCs/>
          <w:spacing w:val="-2"/>
          <w:sz w:val="20"/>
          <w:szCs w:val="20"/>
        </w:rPr>
        <w:t>Į AB „KELIŲ PRIEŽIŪRA“ NEPRIKLAUSOMUS AUDITO KOMITETO NARIUS</w:t>
      </w:r>
    </w:p>
    <w:p w14:paraId="105AFF4E" w14:textId="77777777" w:rsidR="00885D07" w:rsidRPr="000A4551" w:rsidRDefault="00885D07" w:rsidP="00BF0BD9">
      <w:pPr>
        <w:spacing w:after="0" w:line="240" w:lineRule="auto"/>
        <w:ind w:left="-284"/>
        <w:jc w:val="center"/>
        <w:rPr>
          <w:rFonts w:ascii="Times New Roman" w:hAnsi="Times New Roman" w:cs="Times New Roman"/>
          <w:b/>
          <w:caps/>
          <w:sz w:val="20"/>
          <w:szCs w:val="20"/>
        </w:rPr>
      </w:pPr>
      <w:r w:rsidRPr="000A4551">
        <w:rPr>
          <w:rFonts w:ascii="Times New Roman" w:eastAsia="Times New Roman" w:hAnsi="Times New Roman" w:cs="Times New Roman"/>
          <w:b/>
          <w:bCs/>
          <w:spacing w:val="-1"/>
          <w:sz w:val="20"/>
          <w:szCs w:val="20"/>
        </w:rPr>
        <w:t xml:space="preserve">SUTIKIMAS KANDIDATUOTI IR </w:t>
      </w:r>
      <w:r w:rsidRPr="000A4551">
        <w:rPr>
          <w:rFonts w:ascii="Times New Roman" w:hAnsi="Times New Roman" w:cs="Times New Roman"/>
          <w:b/>
          <w:caps/>
          <w:sz w:val="20"/>
          <w:szCs w:val="20"/>
        </w:rPr>
        <w:t>nepriekaištingos reputacijos bei nepriklausomumo DEKLARACIJA</w:t>
      </w:r>
    </w:p>
    <w:p w14:paraId="3BF25B5A" w14:textId="77777777" w:rsidR="00885D07" w:rsidRPr="000A4551" w:rsidRDefault="00885D07" w:rsidP="00BF0BD9">
      <w:pPr>
        <w:shd w:val="clear" w:color="auto" w:fill="FFFFFF"/>
        <w:spacing w:after="0" w:line="240" w:lineRule="auto"/>
        <w:jc w:val="both"/>
        <w:rPr>
          <w:rFonts w:ascii="Times New Roman" w:eastAsia="Times New Roman" w:hAnsi="Times New Roman" w:cs="Times New Roman"/>
          <w:spacing w:val="-1"/>
          <w:sz w:val="20"/>
          <w:szCs w:val="20"/>
        </w:rPr>
      </w:pPr>
    </w:p>
    <w:p w14:paraId="5BA74DC8" w14:textId="77777777" w:rsidR="00885D07" w:rsidRPr="000A4551" w:rsidRDefault="00885D07" w:rsidP="00BF0BD9">
      <w:pPr>
        <w:shd w:val="clear" w:color="auto" w:fill="FFFFFF"/>
        <w:spacing w:after="0" w:line="240" w:lineRule="auto"/>
        <w:ind w:left="29"/>
        <w:jc w:val="both"/>
        <w:rPr>
          <w:rFonts w:ascii="Times New Roman" w:hAnsi="Times New Roman" w:cs="Times New Roman"/>
          <w:sz w:val="20"/>
          <w:szCs w:val="20"/>
        </w:rPr>
      </w:pPr>
    </w:p>
    <w:p w14:paraId="3C5FD370" w14:textId="36B70DDC" w:rsidR="00885D07" w:rsidRPr="000A4551" w:rsidRDefault="00885D07" w:rsidP="00BF0BD9">
      <w:pPr>
        <w:shd w:val="clear" w:color="auto" w:fill="FFFFFF"/>
        <w:spacing w:after="120" w:line="240" w:lineRule="auto"/>
        <w:ind w:right="45"/>
        <w:jc w:val="both"/>
        <w:rPr>
          <w:rFonts w:ascii="Times New Roman" w:eastAsia="Times New Roman" w:hAnsi="Times New Roman" w:cs="Times New Roman"/>
          <w:sz w:val="20"/>
          <w:szCs w:val="20"/>
        </w:rPr>
      </w:pPr>
      <w:r w:rsidRPr="000A4551">
        <w:rPr>
          <w:rFonts w:ascii="Times New Roman" w:eastAsia="Times New Roman" w:hAnsi="Times New Roman" w:cs="Times New Roman"/>
          <w:spacing w:val="-1"/>
          <w:sz w:val="20"/>
          <w:szCs w:val="20"/>
        </w:rPr>
        <w:t xml:space="preserve">Aš, </w:t>
      </w:r>
      <w:r w:rsidRPr="000A4551">
        <w:rPr>
          <w:rFonts w:ascii="Times New Roman" w:hAnsi="Times New Roman" w:cs="Times New Roman"/>
          <w:b/>
          <w:bCs/>
          <w:spacing w:val="-1"/>
          <w:sz w:val="20"/>
          <w:szCs w:val="20"/>
        </w:rPr>
        <w:t>[vardas pavardė]</w:t>
      </w:r>
      <w:r w:rsidRPr="000A4551">
        <w:rPr>
          <w:rFonts w:ascii="Times New Roman" w:eastAsia="Times New Roman" w:hAnsi="Times New Roman" w:cs="Times New Roman"/>
          <w:spacing w:val="-1"/>
          <w:sz w:val="20"/>
          <w:szCs w:val="20"/>
        </w:rPr>
        <w:t xml:space="preserve">, sutinku kandidatuoti ir būti išrinktas (-a) </w:t>
      </w:r>
      <w:bookmarkStart w:id="0" w:name="_Hlk532456192"/>
      <w:r w:rsidRPr="000A4551">
        <w:rPr>
          <w:rFonts w:ascii="Times New Roman" w:eastAsia="Times New Roman" w:hAnsi="Times New Roman" w:cs="Times New Roman"/>
          <w:sz w:val="20"/>
          <w:szCs w:val="20"/>
        </w:rPr>
        <w:t>AB „Kelių priežiūra“</w:t>
      </w:r>
      <w:r w:rsidR="0098681B" w:rsidRPr="000A4551">
        <w:rPr>
          <w:rFonts w:ascii="Times New Roman" w:eastAsia="Times New Roman" w:hAnsi="Times New Roman" w:cs="Times New Roman"/>
          <w:sz w:val="20"/>
          <w:szCs w:val="20"/>
        </w:rPr>
        <w:t xml:space="preserve"> (toliau – Bendrovė)</w:t>
      </w:r>
      <w:r w:rsidRPr="000A4551">
        <w:rPr>
          <w:rFonts w:ascii="Times New Roman" w:eastAsia="Times New Roman" w:hAnsi="Times New Roman" w:cs="Times New Roman"/>
          <w:spacing w:val="-1"/>
          <w:sz w:val="20"/>
          <w:szCs w:val="20"/>
        </w:rPr>
        <w:t xml:space="preserve"> </w:t>
      </w:r>
      <w:bookmarkEnd w:id="0"/>
      <w:r w:rsidRPr="000A4551">
        <w:rPr>
          <w:rFonts w:ascii="Times New Roman" w:eastAsia="Times New Roman" w:hAnsi="Times New Roman" w:cs="Times New Roman"/>
          <w:sz w:val="20"/>
          <w:szCs w:val="20"/>
        </w:rPr>
        <w:t>Audito komiteto nariu (-e)</w:t>
      </w:r>
      <w:r w:rsidR="004D50E9" w:rsidRPr="000A4551">
        <w:rPr>
          <w:rFonts w:ascii="Times New Roman" w:hAnsi="Times New Roman" w:cs="Times New Roman"/>
          <w:sz w:val="20"/>
          <w:szCs w:val="20"/>
        </w:rPr>
        <w:t xml:space="preserve"> </w:t>
      </w:r>
      <w:r w:rsidR="00413DEA" w:rsidRPr="000A4551">
        <w:rPr>
          <w:rFonts w:ascii="Times New Roman" w:hAnsi="Times New Roman" w:cs="Times New Roman"/>
          <w:sz w:val="20"/>
          <w:szCs w:val="20"/>
        </w:rPr>
        <w:t>bei patvirtinu, kad atitinku Audito komiteto nariui keliamus reikalavimus, įskaitant nepriklausomumo kriterijus. Kandidatuojant į Audito komiteto narius bei atrinkus mano kandidatūrą, sutinku pateikti prašomus dokumentus, patvirtinančius mano atitikimą keliamiems reikalavimams.</w:t>
      </w:r>
    </w:p>
    <w:p w14:paraId="433F4B1A" w14:textId="09288525" w:rsidR="00885D07" w:rsidRPr="000A4551" w:rsidRDefault="00885D07" w:rsidP="00BF0BD9">
      <w:pPr>
        <w:shd w:val="clear" w:color="auto" w:fill="FFFFFF"/>
        <w:spacing w:after="0" w:line="240" w:lineRule="auto"/>
        <w:ind w:right="43"/>
        <w:jc w:val="both"/>
        <w:rPr>
          <w:rFonts w:ascii="Times New Roman" w:eastAsia="Times New Roman" w:hAnsi="Times New Roman" w:cs="Times New Roman"/>
          <w:sz w:val="20"/>
          <w:szCs w:val="20"/>
        </w:rPr>
      </w:pPr>
      <w:r w:rsidRPr="000A4551">
        <w:rPr>
          <w:rFonts w:ascii="Times New Roman" w:eastAsia="Times New Roman" w:hAnsi="Times New Roman" w:cs="Times New Roman"/>
          <w:sz w:val="20"/>
          <w:szCs w:val="20"/>
        </w:rPr>
        <w:t xml:space="preserve">Teikdamas (-a) </w:t>
      </w:r>
      <w:r w:rsidRPr="000A4551">
        <w:rPr>
          <w:rFonts w:ascii="Times New Roman" w:hAnsi="Times New Roman" w:cs="Times New Roman"/>
          <w:sz w:val="20"/>
          <w:szCs w:val="20"/>
        </w:rPr>
        <w:t xml:space="preserve">šią deklaraciją </w:t>
      </w:r>
      <w:r w:rsidRPr="000A4551">
        <w:rPr>
          <w:rFonts w:ascii="Times New Roman" w:eastAsia="Times New Roman" w:hAnsi="Times New Roman" w:cs="Times New Roman"/>
          <w:sz w:val="20"/>
          <w:szCs w:val="20"/>
        </w:rPr>
        <w:t>patvirtinu, kad:</w:t>
      </w:r>
    </w:p>
    <w:p w14:paraId="7B31459C" w14:textId="77777777" w:rsidR="00885D07" w:rsidRPr="000A4551" w:rsidRDefault="00885D07" w:rsidP="00BF0BD9">
      <w:pPr>
        <w:spacing w:after="120" w:line="240" w:lineRule="auto"/>
        <w:jc w:val="both"/>
        <w:rPr>
          <w:rFonts w:ascii="Times New Roman" w:hAnsi="Times New Roman" w:cs="Times New Roman"/>
          <w:b/>
          <w:caps/>
          <w:sz w:val="20"/>
          <w:szCs w:val="20"/>
        </w:rPr>
      </w:pPr>
    </w:p>
    <w:p w14:paraId="3C229491" w14:textId="25DC777F" w:rsidR="00FA4876" w:rsidRDefault="00FA4876" w:rsidP="00BF0BD9">
      <w:pPr>
        <w:spacing w:after="120" w:line="240" w:lineRule="auto"/>
        <w:jc w:val="both"/>
        <w:rPr>
          <w:rFonts w:ascii="Times New Roman" w:hAnsi="Times New Roman" w:cs="Times New Roman"/>
          <w:sz w:val="20"/>
          <w:szCs w:val="20"/>
          <w:u w:val="single"/>
        </w:rPr>
      </w:pPr>
      <w:r w:rsidRPr="000A4551">
        <w:rPr>
          <w:rFonts w:ascii="Times New Roman" w:hAnsi="Times New Roman" w:cs="Times New Roman"/>
          <w:sz w:val="20"/>
          <w:szCs w:val="20"/>
          <w:u w:val="single"/>
        </w:rPr>
        <w:t>Žemiau lentelėje kiekvienas patvirtinimas žymimas „X“ šia tvarka: kai kandidatas atitinka patvirtinimą – žymimas langelis „</w:t>
      </w:r>
      <w:r w:rsidRPr="000A4551">
        <w:rPr>
          <w:rFonts w:ascii="Times New Roman" w:hAnsi="Times New Roman" w:cs="Times New Roman"/>
          <w:i/>
          <w:iCs/>
          <w:sz w:val="20"/>
          <w:szCs w:val="20"/>
          <w:u w:val="single"/>
        </w:rPr>
        <w:t>Taip</w:t>
      </w:r>
      <w:r w:rsidRPr="000A4551">
        <w:rPr>
          <w:rFonts w:ascii="Times New Roman" w:hAnsi="Times New Roman" w:cs="Times New Roman"/>
          <w:sz w:val="20"/>
          <w:szCs w:val="20"/>
          <w:u w:val="single"/>
        </w:rPr>
        <w:t>“, kai kandidatas neatitinka patvirtinimo, žymimas langelis „</w:t>
      </w:r>
      <w:r w:rsidRPr="000A4551">
        <w:rPr>
          <w:rFonts w:ascii="Times New Roman" w:hAnsi="Times New Roman" w:cs="Times New Roman"/>
          <w:i/>
          <w:iCs/>
          <w:sz w:val="20"/>
          <w:szCs w:val="20"/>
          <w:u w:val="single"/>
        </w:rPr>
        <w:t>Ne</w:t>
      </w:r>
      <w:r w:rsidRPr="000A4551">
        <w:rPr>
          <w:rFonts w:ascii="Times New Roman" w:hAnsi="Times New Roman" w:cs="Times New Roman"/>
          <w:sz w:val="20"/>
          <w:szCs w:val="20"/>
          <w:u w:val="single"/>
        </w:rPr>
        <w:t>“.</w:t>
      </w:r>
    </w:p>
    <w:p w14:paraId="15E104C7" w14:textId="77777777" w:rsidR="00BF0BD9" w:rsidRPr="000A4551" w:rsidRDefault="00BF0BD9" w:rsidP="00BF0BD9">
      <w:pPr>
        <w:spacing w:after="120" w:line="240" w:lineRule="auto"/>
        <w:jc w:val="both"/>
        <w:rPr>
          <w:rFonts w:ascii="Times New Roman" w:hAnsi="Times New Roman" w:cs="Times New Roman"/>
          <w:sz w:val="20"/>
          <w:szCs w:val="20"/>
          <w:u w:val="single"/>
        </w:rPr>
      </w:pPr>
    </w:p>
    <w:tbl>
      <w:tblPr>
        <w:tblStyle w:val="TableGrid"/>
        <w:tblW w:w="15348" w:type="dxa"/>
        <w:tblInd w:w="-17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09"/>
        <w:gridCol w:w="10651"/>
        <w:gridCol w:w="2004"/>
        <w:gridCol w:w="1984"/>
      </w:tblGrid>
      <w:tr w:rsidR="00FA4876" w:rsidRPr="000A4551" w14:paraId="71C3B4FF" w14:textId="77777777" w:rsidTr="00C03A52">
        <w:tc>
          <w:tcPr>
            <w:tcW w:w="11360" w:type="dxa"/>
            <w:gridSpan w:val="2"/>
            <w:shd w:val="pct15" w:color="auto" w:fill="auto"/>
          </w:tcPr>
          <w:p w14:paraId="15AA63E8" w14:textId="77777777" w:rsidR="00FA4876" w:rsidRPr="000A4551" w:rsidRDefault="00FA4876" w:rsidP="00BF0BD9">
            <w:pPr>
              <w:pStyle w:val="ListParagraph"/>
              <w:numPr>
                <w:ilvl w:val="0"/>
                <w:numId w:val="11"/>
              </w:numPr>
              <w:spacing w:before="80" w:after="120" w:line="240" w:lineRule="auto"/>
              <w:ind w:left="714" w:hanging="357"/>
              <w:contextualSpacing w:val="0"/>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Nepriekaištinga reputacija</w:t>
            </w:r>
          </w:p>
        </w:tc>
        <w:tc>
          <w:tcPr>
            <w:tcW w:w="2004" w:type="dxa"/>
            <w:shd w:val="pct15" w:color="auto" w:fill="auto"/>
          </w:tcPr>
          <w:p w14:paraId="44C77DF8" w14:textId="77777777" w:rsidR="00FA4876" w:rsidRPr="000A4551" w:rsidRDefault="00FA4876" w:rsidP="00BF0BD9">
            <w:pPr>
              <w:pStyle w:val="ListParagraph"/>
              <w:spacing w:before="80" w:after="80" w:line="240" w:lineRule="auto"/>
              <w:ind w:left="0" w:firstLine="34"/>
              <w:contextualSpacing w:val="0"/>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Taip</w:t>
            </w:r>
          </w:p>
        </w:tc>
        <w:tc>
          <w:tcPr>
            <w:tcW w:w="1984" w:type="dxa"/>
            <w:shd w:val="pct15" w:color="auto" w:fill="auto"/>
          </w:tcPr>
          <w:p w14:paraId="34385FE5" w14:textId="77777777" w:rsidR="00FA4876" w:rsidRPr="000A4551" w:rsidRDefault="00FA4876" w:rsidP="00BF0BD9">
            <w:pPr>
              <w:pStyle w:val="ListParagraph"/>
              <w:spacing w:before="80" w:after="80" w:line="240" w:lineRule="auto"/>
              <w:ind w:left="33"/>
              <w:contextualSpacing w:val="0"/>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Ne</w:t>
            </w:r>
          </w:p>
        </w:tc>
      </w:tr>
      <w:tr w:rsidR="00FA4876" w:rsidRPr="000A4551" w14:paraId="737AFAF3" w14:textId="77777777" w:rsidTr="00C03A52">
        <w:tc>
          <w:tcPr>
            <w:tcW w:w="709" w:type="dxa"/>
          </w:tcPr>
          <w:p w14:paraId="7C038E8C" w14:textId="77777777" w:rsidR="00FA4876" w:rsidRPr="000A4551" w:rsidRDefault="00FA4876" w:rsidP="00BF0BD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auto"/>
              <w:ind w:left="318" w:hanging="346"/>
              <w:contextualSpacing w:val="0"/>
              <w:jc w:val="both"/>
              <w:rPr>
                <w:rFonts w:ascii="Times New Roman" w:hAnsi="Times New Roman" w:cs="Times New Roman"/>
                <w:sz w:val="20"/>
                <w:szCs w:val="20"/>
                <w:lang w:val="lt-LT"/>
              </w:rPr>
            </w:pPr>
          </w:p>
        </w:tc>
        <w:tc>
          <w:tcPr>
            <w:tcW w:w="10651" w:type="dxa"/>
          </w:tcPr>
          <w:p w14:paraId="2F809110" w14:textId="77777777" w:rsidR="00FA4876" w:rsidRPr="000A4551" w:rsidRDefault="00FA4876" w:rsidP="00BF0BD9">
            <w:pPr>
              <w:pStyle w:val="tajtip"/>
              <w:shd w:val="clear" w:color="auto" w:fill="FFFFFF"/>
              <w:spacing w:before="0" w:beforeAutospacing="0" w:after="0" w:afterAutospacing="0"/>
              <w:jc w:val="both"/>
              <w:rPr>
                <w:sz w:val="20"/>
                <w:szCs w:val="20"/>
                <w:lang w:val="lt-LT"/>
              </w:rPr>
            </w:pPr>
            <w:r w:rsidRPr="000A4551">
              <w:rPr>
                <w:sz w:val="20"/>
                <w:szCs w:val="20"/>
                <w:lang w:val="lt-LT"/>
              </w:rPr>
              <w:t xml:space="preserve">Teisės aktų nustatyta tvarka man nėra atimta ir nėra apribota teisė eiti audito komiteto nario pareigas ir atlikti toms pareigoms priskirtas funkcijas. </w:t>
            </w:r>
          </w:p>
        </w:tc>
        <w:tc>
          <w:tcPr>
            <w:tcW w:w="2004" w:type="dxa"/>
          </w:tcPr>
          <w:p w14:paraId="7249E48E"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17D2224F"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095052A2" w14:textId="77777777" w:rsidTr="00C03A52">
        <w:tc>
          <w:tcPr>
            <w:tcW w:w="709" w:type="dxa"/>
          </w:tcPr>
          <w:p w14:paraId="4FFA3CB4" w14:textId="77777777" w:rsidR="00FA4876" w:rsidRPr="000A4551" w:rsidRDefault="00FA4876" w:rsidP="00BF0BD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auto"/>
              <w:ind w:left="318" w:hanging="346"/>
              <w:contextualSpacing w:val="0"/>
              <w:jc w:val="both"/>
              <w:rPr>
                <w:rFonts w:ascii="Times New Roman" w:hAnsi="Times New Roman" w:cs="Times New Roman"/>
                <w:sz w:val="20"/>
                <w:szCs w:val="20"/>
                <w:lang w:val="lt-LT"/>
              </w:rPr>
            </w:pPr>
          </w:p>
        </w:tc>
        <w:tc>
          <w:tcPr>
            <w:tcW w:w="10651" w:type="dxa"/>
          </w:tcPr>
          <w:p w14:paraId="4DF7AC1E" w14:textId="77777777" w:rsidR="00FA4876" w:rsidRPr="000A4551" w:rsidRDefault="00FA4876" w:rsidP="00BF0BD9">
            <w:pPr>
              <w:pStyle w:val="tajtip"/>
              <w:shd w:val="clear" w:color="auto" w:fill="FFFFFF"/>
              <w:spacing w:before="0" w:beforeAutospacing="0" w:after="0" w:afterAutospacing="0"/>
              <w:jc w:val="both"/>
              <w:rPr>
                <w:sz w:val="20"/>
                <w:szCs w:val="20"/>
                <w:lang w:val="lt-LT"/>
              </w:rPr>
            </w:pPr>
            <w:r w:rsidRPr="000A4551">
              <w:rPr>
                <w:sz w:val="20"/>
                <w:szCs w:val="20"/>
                <w:lang w:val="lt-LT"/>
              </w:rPr>
              <w:t>Per pastaruosius 5 metus nebuvau atšauktas iš juridinio asmens organo dėl netinkamo pareigų vykdymo.</w:t>
            </w:r>
          </w:p>
        </w:tc>
        <w:tc>
          <w:tcPr>
            <w:tcW w:w="2004" w:type="dxa"/>
          </w:tcPr>
          <w:p w14:paraId="3192D5DD"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69234664"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440D15C2" w14:textId="77777777" w:rsidTr="00C03A52">
        <w:tc>
          <w:tcPr>
            <w:tcW w:w="709" w:type="dxa"/>
          </w:tcPr>
          <w:p w14:paraId="697EBE55" w14:textId="77777777" w:rsidR="00FA4876" w:rsidRPr="000A4551" w:rsidRDefault="00FA4876" w:rsidP="00BF0BD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auto"/>
              <w:ind w:left="318" w:hanging="346"/>
              <w:contextualSpacing w:val="0"/>
              <w:jc w:val="both"/>
              <w:rPr>
                <w:rFonts w:ascii="Times New Roman" w:hAnsi="Times New Roman" w:cs="Times New Roman"/>
                <w:sz w:val="20"/>
                <w:szCs w:val="20"/>
                <w:lang w:val="lt-LT"/>
              </w:rPr>
            </w:pPr>
          </w:p>
        </w:tc>
        <w:tc>
          <w:tcPr>
            <w:tcW w:w="10651" w:type="dxa"/>
          </w:tcPr>
          <w:p w14:paraId="3E58A689" w14:textId="45FBC5EF" w:rsidR="00FA4876" w:rsidRPr="000A4551" w:rsidRDefault="00FA4876" w:rsidP="00BF0BD9">
            <w:pPr>
              <w:pStyle w:val="tajtip"/>
              <w:shd w:val="clear" w:color="auto" w:fill="FFFFFF"/>
              <w:spacing w:before="0" w:beforeAutospacing="0" w:after="0" w:afterAutospacing="0"/>
              <w:jc w:val="both"/>
              <w:rPr>
                <w:sz w:val="20"/>
                <w:szCs w:val="20"/>
                <w:lang w:val="lt-LT"/>
              </w:rPr>
            </w:pPr>
            <w:r w:rsidRPr="000A4551">
              <w:rPr>
                <w:sz w:val="20"/>
                <w:szCs w:val="20"/>
                <w:lang w:val="lt-LT"/>
              </w:rPr>
              <w:t xml:space="preserve">Nėra aplinkybių, numatytų Lietuvos Respublikos viešųjų ir privačių interesų derinimo valstybinėje tarnyboje įstatymo penktajame skirsnyje, dėl kurių negalėčiau dirbti valstybės valdomos </w:t>
            </w:r>
            <w:r w:rsidR="00E47D52" w:rsidRPr="000A4551">
              <w:rPr>
                <w:sz w:val="20"/>
                <w:szCs w:val="20"/>
                <w:lang w:val="lt-LT"/>
              </w:rPr>
              <w:t>B</w:t>
            </w:r>
            <w:r w:rsidRPr="000A4551">
              <w:rPr>
                <w:sz w:val="20"/>
                <w:szCs w:val="20"/>
                <w:lang w:val="lt-LT"/>
              </w:rPr>
              <w:t>endrovės vadovu ar būti kolegialaus organo nariu.</w:t>
            </w:r>
          </w:p>
        </w:tc>
        <w:tc>
          <w:tcPr>
            <w:tcW w:w="2004" w:type="dxa"/>
          </w:tcPr>
          <w:p w14:paraId="69F99F92"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286BA105"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64C8DF82" w14:textId="77777777" w:rsidTr="00C03A52">
        <w:tc>
          <w:tcPr>
            <w:tcW w:w="709" w:type="dxa"/>
          </w:tcPr>
          <w:p w14:paraId="7EDB642D" w14:textId="77777777" w:rsidR="00FA4876" w:rsidRPr="000A4551" w:rsidRDefault="00FA4876" w:rsidP="00BF0BD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auto"/>
              <w:ind w:left="318" w:hanging="346"/>
              <w:contextualSpacing w:val="0"/>
              <w:jc w:val="both"/>
              <w:rPr>
                <w:rFonts w:ascii="Times New Roman" w:hAnsi="Times New Roman" w:cs="Times New Roman"/>
                <w:sz w:val="20"/>
                <w:szCs w:val="20"/>
                <w:lang w:val="lt-LT"/>
              </w:rPr>
            </w:pPr>
          </w:p>
        </w:tc>
        <w:tc>
          <w:tcPr>
            <w:tcW w:w="10651" w:type="dxa"/>
          </w:tcPr>
          <w:p w14:paraId="419F1CAA"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Man nėra žinoma kitų reikšmingų aplinkybių, dėl kurių mano reputacija negali būti laikoma nepriekaištinga.</w:t>
            </w:r>
          </w:p>
        </w:tc>
        <w:tc>
          <w:tcPr>
            <w:tcW w:w="2004" w:type="dxa"/>
          </w:tcPr>
          <w:p w14:paraId="101B8B97"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0BC6CD91"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39A3E6E7" w14:textId="77777777" w:rsidTr="00C03A52">
        <w:tc>
          <w:tcPr>
            <w:tcW w:w="11360" w:type="dxa"/>
            <w:gridSpan w:val="2"/>
            <w:shd w:val="pct15" w:color="auto" w:fill="auto"/>
          </w:tcPr>
          <w:p w14:paraId="09336209" w14:textId="77777777" w:rsidR="00FA4876" w:rsidRPr="000A4551" w:rsidRDefault="00FA4876" w:rsidP="00BF0BD9">
            <w:pPr>
              <w:pStyle w:val="ListParagraph"/>
              <w:numPr>
                <w:ilvl w:val="0"/>
                <w:numId w:val="11"/>
              </w:numPr>
              <w:spacing w:before="80" w:after="120" w:line="240" w:lineRule="auto"/>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Nepriklausomumas</w:t>
            </w:r>
          </w:p>
        </w:tc>
        <w:tc>
          <w:tcPr>
            <w:tcW w:w="2004" w:type="dxa"/>
            <w:shd w:val="pct15" w:color="auto" w:fill="auto"/>
          </w:tcPr>
          <w:p w14:paraId="1344A4A6" w14:textId="77777777" w:rsidR="00FA4876" w:rsidRPr="000A4551" w:rsidRDefault="00FA4876" w:rsidP="00BF0BD9">
            <w:pPr>
              <w:pStyle w:val="ListParagraph"/>
              <w:spacing w:before="80" w:after="80" w:line="240" w:lineRule="auto"/>
              <w:ind w:left="0" w:firstLine="34"/>
              <w:contextualSpacing w:val="0"/>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Taip</w:t>
            </w:r>
          </w:p>
        </w:tc>
        <w:tc>
          <w:tcPr>
            <w:tcW w:w="1984" w:type="dxa"/>
            <w:shd w:val="pct15" w:color="auto" w:fill="auto"/>
          </w:tcPr>
          <w:p w14:paraId="4B6D42AE" w14:textId="77777777" w:rsidR="00FA4876" w:rsidRPr="000A4551" w:rsidRDefault="00FA4876" w:rsidP="00BF0BD9">
            <w:pPr>
              <w:pStyle w:val="ListParagraph"/>
              <w:spacing w:before="80" w:after="80" w:line="240" w:lineRule="auto"/>
              <w:ind w:left="33"/>
              <w:contextualSpacing w:val="0"/>
              <w:jc w:val="both"/>
              <w:rPr>
                <w:rFonts w:ascii="Times New Roman" w:hAnsi="Times New Roman" w:cs="Times New Roman"/>
                <w:sz w:val="20"/>
                <w:szCs w:val="20"/>
                <w:lang w:val="lt-LT"/>
              </w:rPr>
            </w:pPr>
            <w:r w:rsidRPr="000A4551">
              <w:rPr>
                <w:rFonts w:ascii="Times New Roman" w:hAnsi="Times New Roman" w:cs="Times New Roman"/>
                <w:sz w:val="20"/>
                <w:szCs w:val="20"/>
                <w:lang w:val="lt-LT"/>
              </w:rPr>
              <w:t>Ne</w:t>
            </w:r>
          </w:p>
        </w:tc>
      </w:tr>
      <w:tr w:rsidR="00FA4876" w:rsidRPr="000A4551" w14:paraId="5ECFE23A" w14:textId="77777777" w:rsidTr="00C03A52">
        <w:tc>
          <w:tcPr>
            <w:tcW w:w="709" w:type="dxa"/>
          </w:tcPr>
          <w:p w14:paraId="5FDDEFA7"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Pr>
          <w:p w14:paraId="603FBB4C" w14:textId="6DD49749" w:rsidR="00FA4876" w:rsidRPr="000A4551" w:rsidRDefault="00DD08D7" w:rsidP="00BF0BD9">
            <w:pPr>
              <w:pStyle w:val="tajtip"/>
              <w:shd w:val="clear" w:color="auto" w:fill="FFFFFF"/>
              <w:spacing w:before="0" w:beforeAutospacing="0" w:after="0" w:afterAutospacing="0"/>
              <w:jc w:val="both"/>
              <w:rPr>
                <w:noProof/>
                <w:sz w:val="20"/>
                <w:szCs w:val="20"/>
                <w:lang w:val="lt-LT"/>
              </w:rPr>
            </w:pPr>
            <w:r w:rsidRPr="000A4551">
              <w:rPr>
                <w:noProof/>
                <w:sz w:val="20"/>
                <w:szCs w:val="20"/>
                <w:lang w:val="lt-LT"/>
              </w:rPr>
              <w:t>Nesu esamas ar paskutinius 3 metus buvęs Bendrovės darbuotojas</w:t>
            </w:r>
            <w:r w:rsidR="009C0EB7" w:rsidRPr="000A4551">
              <w:rPr>
                <w:noProof/>
                <w:sz w:val="20"/>
                <w:szCs w:val="20"/>
                <w:lang w:val="lt-LT"/>
              </w:rPr>
              <w:t>.</w:t>
            </w:r>
          </w:p>
        </w:tc>
        <w:tc>
          <w:tcPr>
            <w:tcW w:w="2004" w:type="dxa"/>
          </w:tcPr>
          <w:p w14:paraId="08014674"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33F87C93"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52253F" w:rsidRPr="000A4551" w14:paraId="55EE88C3" w14:textId="77777777" w:rsidTr="00C03A52">
        <w:tc>
          <w:tcPr>
            <w:tcW w:w="709" w:type="dxa"/>
          </w:tcPr>
          <w:p w14:paraId="0E0A2F83" w14:textId="77777777" w:rsidR="0052253F" w:rsidRPr="000A4551" w:rsidRDefault="0052253F"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rPr>
            </w:pPr>
          </w:p>
        </w:tc>
        <w:tc>
          <w:tcPr>
            <w:tcW w:w="10651" w:type="dxa"/>
          </w:tcPr>
          <w:p w14:paraId="37CD7E8B" w14:textId="76678B60" w:rsidR="0052253F" w:rsidRPr="000A4551" w:rsidRDefault="00525F37" w:rsidP="00BF0BD9">
            <w:pPr>
              <w:pStyle w:val="tajtip"/>
              <w:shd w:val="clear" w:color="auto" w:fill="FFFFFF"/>
              <w:spacing w:before="0" w:beforeAutospacing="0" w:after="0" w:afterAutospacing="0"/>
              <w:jc w:val="both"/>
              <w:rPr>
                <w:noProof/>
                <w:sz w:val="20"/>
                <w:szCs w:val="20"/>
                <w:lang w:val="lt-LT"/>
              </w:rPr>
            </w:pPr>
            <w:r w:rsidRPr="000A4551">
              <w:rPr>
                <w:noProof/>
                <w:sz w:val="20"/>
                <w:szCs w:val="20"/>
                <w:lang w:val="lt-LT"/>
              </w:rPr>
              <w:t xml:space="preserve">Nesu Bendrovės akcininkui atstovaujantis asmuo. </w:t>
            </w:r>
            <w:r w:rsidR="0052253F" w:rsidRPr="000A4551">
              <w:rPr>
                <w:noProof/>
                <w:sz w:val="20"/>
                <w:szCs w:val="20"/>
                <w:lang w:val="lt-LT"/>
              </w:rPr>
              <w:t xml:space="preserve"> </w:t>
            </w:r>
          </w:p>
        </w:tc>
        <w:tc>
          <w:tcPr>
            <w:tcW w:w="2004" w:type="dxa"/>
          </w:tcPr>
          <w:p w14:paraId="617C7F0C" w14:textId="77777777" w:rsidR="0052253F" w:rsidRPr="000A4551" w:rsidRDefault="0052253F" w:rsidP="00BF0BD9">
            <w:pPr>
              <w:spacing w:before="80" w:after="80" w:line="240" w:lineRule="auto"/>
              <w:jc w:val="both"/>
              <w:rPr>
                <w:rFonts w:ascii="Times New Roman" w:hAnsi="Times New Roman" w:cs="Times New Roman"/>
                <w:sz w:val="20"/>
                <w:szCs w:val="20"/>
              </w:rPr>
            </w:pPr>
          </w:p>
        </w:tc>
        <w:tc>
          <w:tcPr>
            <w:tcW w:w="1984" w:type="dxa"/>
          </w:tcPr>
          <w:p w14:paraId="0022E66D" w14:textId="77777777" w:rsidR="0052253F" w:rsidRPr="000A4551" w:rsidRDefault="0052253F" w:rsidP="00BF0BD9">
            <w:pPr>
              <w:spacing w:before="80" w:after="80" w:line="240" w:lineRule="auto"/>
              <w:jc w:val="both"/>
              <w:rPr>
                <w:rFonts w:ascii="Times New Roman" w:hAnsi="Times New Roman" w:cs="Times New Roman"/>
                <w:sz w:val="20"/>
                <w:szCs w:val="20"/>
              </w:rPr>
            </w:pPr>
          </w:p>
        </w:tc>
      </w:tr>
      <w:tr w:rsidR="00FA4876" w:rsidRPr="000A4551" w14:paraId="417FB428" w14:textId="77777777" w:rsidTr="00C03A52">
        <w:tc>
          <w:tcPr>
            <w:tcW w:w="709" w:type="dxa"/>
          </w:tcPr>
          <w:p w14:paraId="6826A834"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Pr>
          <w:p w14:paraId="2E0FCAA1" w14:textId="2B6D7603" w:rsidR="00FA4876" w:rsidRPr="000A4551" w:rsidRDefault="00DD08D7" w:rsidP="00BF0BD9">
            <w:pPr>
              <w:pStyle w:val="tajtip"/>
              <w:shd w:val="clear" w:color="auto" w:fill="FFFFFF"/>
              <w:spacing w:before="0" w:beforeAutospacing="0" w:after="0" w:afterAutospacing="0"/>
              <w:jc w:val="both"/>
              <w:rPr>
                <w:rFonts w:eastAsia="Times New Roman"/>
                <w:noProof/>
                <w:color w:val="000000"/>
                <w:sz w:val="20"/>
                <w:szCs w:val="20"/>
                <w:lang w:val="lt-LT" w:eastAsia="en-GB"/>
              </w:rPr>
            </w:pPr>
            <w:r w:rsidRPr="000A4551">
              <w:rPr>
                <w:rFonts w:eastAsia="Times New Roman"/>
                <w:noProof/>
                <w:color w:val="000000"/>
                <w:sz w:val="20"/>
                <w:szCs w:val="20"/>
                <w:lang w:val="lt-LT" w:eastAsia="en-GB"/>
              </w:rPr>
              <w:t xml:space="preserve">Negaunu ir </w:t>
            </w:r>
            <w:r w:rsidR="00525F37" w:rsidRPr="000A4551">
              <w:rPr>
                <w:rFonts w:eastAsia="Times New Roman"/>
                <w:noProof/>
                <w:color w:val="000000"/>
                <w:sz w:val="20"/>
                <w:szCs w:val="20"/>
                <w:lang w:val="lt-LT" w:eastAsia="en-GB"/>
              </w:rPr>
              <w:t xml:space="preserve">per paskutinius vienerius metus </w:t>
            </w:r>
            <w:r w:rsidRPr="000A4551">
              <w:rPr>
                <w:rFonts w:eastAsia="Times New Roman"/>
                <w:noProof/>
                <w:color w:val="000000"/>
                <w:sz w:val="20"/>
                <w:szCs w:val="20"/>
                <w:lang w:val="lt-LT" w:eastAsia="en-GB"/>
              </w:rPr>
              <w:t>nesu gavęs atlygio (bet kurios rūšies išmokų, mokėjimų, pajamų ir panašiai) iš Bendrovės, išskyrus atlygį už veiklą</w:t>
            </w:r>
            <w:r w:rsidR="00525F37" w:rsidRPr="000A4551">
              <w:rPr>
                <w:rFonts w:eastAsia="Times New Roman"/>
                <w:noProof/>
                <w:color w:val="000000"/>
                <w:sz w:val="20"/>
                <w:szCs w:val="20"/>
                <w:lang w:val="lt-LT" w:eastAsia="en-GB"/>
              </w:rPr>
              <w:t>, gautą</w:t>
            </w:r>
            <w:r w:rsidRPr="000A4551">
              <w:rPr>
                <w:rFonts w:eastAsia="Times New Roman"/>
                <w:noProof/>
                <w:color w:val="000000"/>
                <w:sz w:val="20"/>
                <w:szCs w:val="20"/>
                <w:lang w:val="lt-LT" w:eastAsia="en-GB"/>
              </w:rPr>
              <w:t xml:space="preserve"> </w:t>
            </w:r>
            <w:r w:rsidR="00525F37" w:rsidRPr="000A4551">
              <w:rPr>
                <w:rFonts w:eastAsia="Times New Roman"/>
                <w:noProof/>
                <w:color w:val="000000"/>
                <w:sz w:val="20"/>
                <w:szCs w:val="20"/>
                <w:lang w:val="lt-LT" w:eastAsia="en-GB"/>
              </w:rPr>
              <w:t>einant audito komitetą sudariusio kolegialaus organo nario, audito komiteto ar kito komiteto nario pareigas.</w:t>
            </w:r>
          </w:p>
        </w:tc>
        <w:tc>
          <w:tcPr>
            <w:tcW w:w="2004" w:type="dxa"/>
          </w:tcPr>
          <w:p w14:paraId="2EDD4001"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78ED4512"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51122EBB" w14:textId="77777777" w:rsidTr="00C03A52">
        <w:tc>
          <w:tcPr>
            <w:tcW w:w="709" w:type="dxa"/>
          </w:tcPr>
          <w:p w14:paraId="5B2F3CAB"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Pr>
          <w:p w14:paraId="3E3759AB" w14:textId="2CD1AE99" w:rsidR="00FA4876" w:rsidRPr="000A4551" w:rsidRDefault="00DD08D7" w:rsidP="00BF0BD9">
            <w:pPr>
              <w:spacing w:after="0" w:line="240" w:lineRule="auto"/>
              <w:jc w:val="both"/>
              <w:rPr>
                <w:rFonts w:ascii="Times New Roman" w:eastAsia="Times New Roman" w:hAnsi="Times New Roman" w:cs="Times New Roman"/>
                <w:noProof/>
                <w:color w:val="000000"/>
                <w:sz w:val="20"/>
                <w:szCs w:val="20"/>
                <w:lang w:val="lt-LT" w:eastAsia="en-GB"/>
              </w:rPr>
            </w:pPr>
            <w:r w:rsidRPr="000A4551">
              <w:rPr>
                <w:rFonts w:ascii="Times New Roman" w:eastAsia="Times New Roman" w:hAnsi="Times New Roman" w:cs="Times New Roman"/>
                <w:noProof/>
                <w:color w:val="000000"/>
                <w:sz w:val="20"/>
                <w:szCs w:val="20"/>
                <w:lang w:val="lt-LT" w:eastAsia="en-GB"/>
              </w:rPr>
              <w:t xml:space="preserve">Neturiu ir per </w:t>
            </w:r>
            <w:r w:rsidR="00525F37" w:rsidRPr="000A4551">
              <w:rPr>
                <w:rFonts w:ascii="Times New Roman" w:eastAsia="Times New Roman" w:hAnsi="Times New Roman" w:cs="Times New Roman"/>
                <w:noProof/>
                <w:color w:val="000000"/>
                <w:sz w:val="20"/>
                <w:szCs w:val="20"/>
                <w:lang w:val="lt-LT" w:eastAsia="en-GB"/>
              </w:rPr>
              <w:t>paskutinius vienerius</w:t>
            </w:r>
            <w:r w:rsidRPr="000A4551">
              <w:rPr>
                <w:rFonts w:ascii="Times New Roman" w:eastAsia="Times New Roman" w:hAnsi="Times New Roman" w:cs="Times New Roman"/>
                <w:noProof/>
                <w:color w:val="000000"/>
                <w:sz w:val="20"/>
                <w:szCs w:val="20"/>
                <w:lang w:val="lt-LT" w:eastAsia="en-GB"/>
              </w:rPr>
              <w:t xml:space="preserve"> metus neturėjau verslo ryšių su Bendrove nei tiesiogiai, nei kaip turinčio tokių ryšių juridinio asmens dalyvis, kolegialaus valdymo organo narys ar vadovas</w:t>
            </w:r>
            <w:r w:rsidR="00525F37" w:rsidRPr="000A4551">
              <w:rPr>
                <w:rFonts w:ascii="Times New Roman" w:eastAsia="Times New Roman" w:hAnsi="Times New Roman" w:cs="Times New Roman"/>
                <w:noProof/>
                <w:color w:val="000000"/>
                <w:sz w:val="20"/>
                <w:szCs w:val="20"/>
                <w:lang w:val="lt-LT" w:eastAsia="en-GB"/>
              </w:rPr>
              <w:t xml:space="preserve">. </w:t>
            </w:r>
            <w:r w:rsidR="00525F37" w:rsidRPr="000A4551">
              <w:rPr>
                <w:rFonts w:ascii="Times New Roman" w:eastAsia="Times New Roman" w:hAnsi="Times New Roman" w:cs="Times New Roman"/>
                <w:i/>
                <w:iCs/>
                <w:noProof/>
                <w:color w:val="000000"/>
                <w:sz w:val="20"/>
                <w:szCs w:val="20"/>
                <w:lang w:val="lt-LT" w:eastAsia="en-GB"/>
              </w:rPr>
              <w:t>Pastaba:</w:t>
            </w:r>
            <w:r w:rsidRPr="000A4551">
              <w:rPr>
                <w:rFonts w:ascii="Times New Roman" w:eastAsia="Times New Roman" w:hAnsi="Times New Roman" w:cs="Times New Roman"/>
                <w:noProof/>
                <w:color w:val="000000"/>
                <w:sz w:val="20"/>
                <w:szCs w:val="20"/>
                <w:lang w:val="lt-LT" w:eastAsia="en-GB"/>
              </w:rPr>
              <w:t xml:space="preserve"> turinčiu verslo ryšių su Bendrove laikomas fizinis asmuo ar juridinis asmuo, kuris yra prekių arba paslaugų teikėjas (įskaitant finansines, teisines, patariamąsias ir konsultacines paslaugas), klientas ar asmuo, kuris gauna pajamų iš</w:t>
            </w:r>
            <w:r w:rsidR="00B5536C" w:rsidRPr="000A4551">
              <w:rPr>
                <w:rFonts w:ascii="Times New Roman" w:eastAsia="Times New Roman" w:hAnsi="Times New Roman" w:cs="Times New Roman"/>
                <w:noProof/>
                <w:color w:val="000000"/>
                <w:sz w:val="20"/>
                <w:szCs w:val="20"/>
                <w:lang w:val="lt-LT" w:eastAsia="en-GB"/>
              </w:rPr>
              <w:t xml:space="preserve"> Bendrovės</w:t>
            </w:r>
            <w:r w:rsidR="009C0EB7" w:rsidRPr="000A4551">
              <w:rPr>
                <w:rFonts w:ascii="Times New Roman" w:eastAsia="Times New Roman" w:hAnsi="Times New Roman" w:cs="Times New Roman"/>
                <w:noProof/>
                <w:color w:val="000000"/>
                <w:sz w:val="20"/>
                <w:szCs w:val="20"/>
                <w:lang w:val="lt-LT" w:eastAsia="en-GB"/>
              </w:rPr>
              <w:t>.</w:t>
            </w:r>
          </w:p>
        </w:tc>
        <w:tc>
          <w:tcPr>
            <w:tcW w:w="2004" w:type="dxa"/>
          </w:tcPr>
          <w:p w14:paraId="6C77BE06"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48C1E244"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55CB690A" w14:textId="77777777" w:rsidTr="00C03A52">
        <w:tc>
          <w:tcPr>
            <w:tcW w:w="709" w:type="dxa"/>
          </w:tcPr>
          <w:p w14:paraId="4197A894"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Pr>
          <w:p w14:paraId="722B1E23" w14:textId="7158B929" w:rsidR="00FA4876" w:rsidRPr="000A4551" w:rsidRDefault="00DD08D7" w:rsidP="00BF0BD9">
            <w:pPr>
              <w:pStyle w:val="tajtip"/>
              <w:shd w:val="clear" w:color="auto" w:fill="FFFFFF"/>
              <w:spacing w:before="0" w:beforeAutospacing="0" w:after="0" w:afterAutospacing="0"/>
              <w:jc w:val="both"/>
              <w:rPr>
                <w:noProof/>
                <w:sz w:val="20"/>
                <w:szCs w:val="20"/>
                <w:lang w:val="lt-LT"/>
              </w:rPr>
            </w:pPr>
            <w:r w:rsidRPr="000A4551">
              <w:rPr>
                <w:rFonts w:eastAsia="Times New Roman"/>
                <w:noProof/>
                <w:color w:val="000000"/>
                <w:sz w:val="20"/>
                <w:szCs w:val="20"/>
                <w:lang w:val="lt-LT" w:eastAsia="en-GB"/>
              </w:rPr>
              <w:t>Nesu ir per paskutinius 3 metus nebuvau Bendrovės finansinių ataskaitų auditą atlikusios audito įmonės dalyviu, kolegialaus valdymo organo nariu, vadovu ar darbuotoju</w:t>
            </w:r>
            <w:r w:rsidR="009C0EB7" w:rsidRPr="000A4551">
              <w:rPr>
                <w:rFonts w:eastAsia="Times New Roman"/>
                <w:noProof/>
                <w:color w:val="000000"/>
                <w:sz w:val="20"/>
                <w:szCs w:val="20"/>
                <w:lang w:val="lt-LT" w:eastAsia="en-GB"/>
              </w:rPr>
              <w:t>.</w:t>
            </w:r>
          </w:p>
        </w:tc>
        <w:tc>
          <w:tcPr>
            <w:tcW w:w="2004" w:type="dxa"/>
          </w:tcPr>
          <w:p w14:paraId="7B3025E3"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012A7B5E"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56256744" w14:textId="77777777" w:rsidTr="00C03A52">
        <w:tc>
          <w:tcPr>
            <w:tcW w:w="709" w:type="dxa"/>
            <w:tcBorders>
              <w:bottom w:val="single" w:sz="4" w:space="0" w:color="auto"/>
            </w:tcBorders>
          </w:tcPr>
          <w:p w14:paraId="77897EB2"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Borders>
              <w:bottom w:val="single" w:sz="4" w:space="0" w:color="auto"/>
            </w:tcBorders>
          </w:tcPr>
          <w:p w14:paraId="70CE64B4" w14:textId="0E64C362" w:rsidR="00FA4876" w:rsidRPr="000A4551" w:rsidRDefault="00DD08D7" w:rsidP="00BF0BD9">
            <w:pPr>
              <w:pStyle w:val="tajtip"/>
              <w:shd w:val="clear" w:color="auto" w:fill="FFFFFF"/>
              <w:spacing w:before="0" w:beforeAutospacing="0" w:after="0" w:afterAutospacing="0"/>
              <w:jc w:val="both"/>
              <w:rPr>
                <w:noProof/>
                <w:sz w:val="20"/>
                <w:szCs w:val="20"/>
                <w:lang w:val="lt-LT"/>
              </w:rPr>
            </w:pPr>
            <w:r w:rsidRPr="000A4551">
              <w:rPr>
                <w:noProof/>
                <w:sz w:val="20"/>
                <w:szCs w:val="20"/>
                <w:lang w:val="lt-LT"/>
              </w:rPr>
              <w:t>Nesu ėjęs Bendrovės audito komiteto nario pareigų ilgiau kaip 12 metų</w:t>
            </w:r>
            <w:r w:rsidR="009C0EB7" w:rsidRPr="000A4551">
              <w:rPr>
                <w:noProof/>
                <w:sz w:val="20"/>
                <w:szCs w:val="20"/>
                <w:lang w:val="lt-LT"/>
              </w:rPr>
              <w:t>.</w:t>
            </w:r>
          </w:p>
        </w:tc>
        <w:tc>
          <w:tcPr>
            <w:tcW w:w="2004" w:type="dxa"/>
            <w:tcBorders>
              <w:bottom w:val="single" w:sz="4" w:space="0" w:color="auto"/>
            </w:tcBorders>
          </w:tcPr>
          <w:p w14:paraId="38FA38EA"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Borders>
              <w:bottom w:val="single" w:sz="4" w:space="0" w:color="auto"/>
            </w:tcBorders>
          </w:tcPr>
          <w:p w14:paraId="726635A8"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FA4876" w:rsidRPr="000A4551" w14:paraId="35A92B9B" w14:textId="77777777" w:rsidTr="00C03A52">
        <w:tc>
          <w:tcPr>
            <w:tcW w:w="709" w:type="dxa"/>
          </w:tcPr>
          <w:p w14:paraId="0DFC1A8F" w14:textId="77777777" w:rsidR="00FA4876" w:rsidRPr="000A4551" w:rsidRDefault="00FA4876" w:rsidP="00BF0BD9">
            <w:pPr>
              <w:pStyle w:val="ListParagraph"/>
              <w:numPr>
                <w:ilvl w:val="1"/>
                <w:numId w:val="11"/>
              </w:numPr>
              <w:spacing w:before="80" w:after="80" w:line="240" w:lineRule="auto"/>
              <w:ind w:left="318" w:hanging="318"/>
              <w:contextualSpacing w:val="0"/>
              <w:jc w:val="both"/>
              <w:rPr>
                <w:rFonts w:ascii="Times New Roman" w:hAnsi="Times New Roman" w:cs="Times New Roman"/>
                <w:sz w:val="20"/>
                <w:szCs w:val="20"/>
                <w:lang w:val="lt-LT"/>
              </w:rPr>
            </w:pPr>
          </w:p>
        </w:tc>
        <w:tc>
          <w:tcPr>
            <w:tcW w:w="10651" w:type="dxa"/>
          </w:tcPr>
          <w:p w14:paraId="1B93900E" w14:textId="467144CE" w:rsidR="00FA4876" w:rsidRPr="000A4551" w:rsidRDefault="00FA4876" w:rsidP="00BF0BD9">
            <w:pPr>
              <w:pStyle w:val="Pagrindinistekstas1"/>
              <w:tabs>
                <w:tab w:val="left" w:pos="567"/>
              </w:tabs>
              <w:spacing w:before="80" w:after="80" w:line="240" w:lineRule="auto"/>
              <w:ind w:right="-6" w:firstLine="0"/>
              <w:jc w:val="both"/>
              <w:rPr>
                <w:noProof/>
                <w:lang w:val="lt-LT"/>
              </w:rPr>
            </w:pPr>
            <w:r w:rsidRPr="000A4551">
              <w:rPr>
                <w:noProof/>
                <w:lang w:val="lt-LT"/>
              </w:rPr>
              <w:t>Man nėra žinoma kitų reikšmingų aplinkybių, dėl</w:t>
            </w:r>
            <w:r w:rsidR="00FA61FE" w:rsidRPr="000A4551">
              <w:rPr>
                <w:noProof/>
                <w:lang w:val="lt-LT"/>
              </w:rPr>
              <w:t xml:space="preserve"> ko</w:t>
            </w:r>
            <w:r w:rsidRPr="000A4551">
              <w:rPr>
                <w:noProof/>
                <w:lang w:val="lt-LT"/>
              </w:rPr>
              <w:t xml:space="preserve"> negalėčiau būti laikomas nepriklausomu </w:t>
            </w:r>
            <w:r w:rsidR="00DD08D7" w:rsidRPr="000A4551">
              <w:rPr>
                <w:noProof/>
                <w:lang w:val="lt-LT"/>
              </w:rPr>
              <w:t>a</w:t>
            </w:r>
            <w:r w:rsidRPr="000A4551">
              <w:rPr>
                <w:noProof/>
                <w:lang w:val="lt-LT"/>
              </w:rPr>
              <w:t xml:space="preserve">udito komiteto nariu. </w:t>
            </w:r>
          </w:p>
        </w:tc>
        <w:tc>
          <w:tcPr>
            <w:tcW w:w="2004" w:type="dxa"/>
          </w:tcPr>
          <w:p w14:paraId="070A3418"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c>
          <w:tcPr>
            <w:tcW w:w="1984" w:type="dxa"/>
          </w:tcPr>
          <w:p w14:paraId="2D7D2961" w14:textId="77777777" w:rsidR="00FA4876" w:rsidRPr="000A4551" w:rsidRDefault="00FA4876" w:rsidP="00BF0BD9">
            <w:pPr>
              <w:spacing w:before="80" w:after="80" w:line="240" w:lineRule="auto"/>
              <w:jc w:val="both"/>
              <w:rPr>
                <w:rFonts w:ascii="Times New Roman" w:hAnsi="Times New Roman" w:cs="Times New Roman"/>
                <w:sz w:val="20"/>
                <w:szCs w:val="20"/>
                <w:lang w:val="lt-LT"/>
              </w:rPr>
            </w:pPr>
          </w:p>
        </w:tc>
      </w:tr>
      <w:tr w:rsidR="0098681B" w:rsidRPr="000A4551" w14:paraId="0F199CDE" w14:textId="77777777" w:rsidTr="00C03A52">
        <w:tc>
          <w:tcPr>
            <w:tcW w:w="11360" w:type="dxa"/>
            <w:gridSpan w:val="2"/>
            <w:shd w:val="clear" w:color="auto" w:fill="D9D9D9" w:themeFill="background1" w:themeFillShade="D9"/>
          </w:tcPr>
          <w:p w14:paraId="208015AD" w14:textId="4879ABED" w:rsidR="0098681B" w:rsidRPr="000A4551" w:rsidRDefault="0098681B" w:rsidP="00BF0BD9">
            <w:pPr>
              <w:jc w:val="both"/>
              <w:rPr>
                <w:rFonts w:ascii="Times New Roman" w:hAnsi="Times New Roman" w:cs="Times New Roman"/>
                <w:sz w:val="20"/>
                <w:szCs w:val="20"/>
              </w:rPr>
            </w:pPr>
            <w:r w:rsidRPr="000A4551">
              <w:rPr>
                <w:rFonts w:ascii="Times New Roman" w:hAnsi="Times New Roman" w:cs="Times New Roman"/>
                <w:sz w:val="20"/>
                <w:szCs w:val="20"/>
              </w:rPr>
              <w:lastRenderedPageBreak/>
              <w:t>3. Kita</w:t>
            </w:r>
          </w:p>
        </w:tc>
        <w:tc>
          <w:tcPr>
            <w:tcW w:w="2004" w:type="dxa"/>
            <w:shd w:val="clear" w:color="auto" w:fill="D9D9D9" w:themeFill="background1" w:themeFillShade="D9"/>
          </w:tcPr>
          <w:p w14:paraId="6CCC5C38" w14:textId="61689BE8" w:rsidR="0098681B" w:rsidRPr="000A4551" w:rsidRDefault="0098681B" w:rsidP="00BF0BD9">
            <w:pPr>
              <w:jc w:val="both"/>
              <w:rPr>
                <w:rFonts w:ascii="Times New Roman" w:hAnsi="Times New Roman" w:cs="Times New Roman"/>
                <w:sz w:val="20"/>
                <w:szCs w:val="20"/>
              </w:rPr>
            </w:pPr>
            <w:r w:rsidRPr="000A4551">
              <w:rPr>
                <w:rFonts w:ascii="Times New Roman" w:hAnsi="Times New Roman" w:cs="Times New Roman"/>
                <w:sz w:val="20"/>
                <w:szCs w:val="20"/>
              </w:rPr>
              <w:t xml:space="preserve">Taip </w:t>
            </w:r>
          </w:p>
        </w:tc>
        <w:tc>
          <w:tcPr>
            <w:tcW w:w="1984" w:type="dxa"/>
            <w:shd w:val="clear" w:color="auto" w:fill="D9D9D9" w:themeFill="background1" w:themeFillShade="D9"/>
          </w:tcPr>
          <w:p w14:paraId="76FAD065" w14:textId="397F071B" w:rsidR="0098681B" w:rsidRPr="000A4551" w:rsidRDefault="0098681B" w:rsidP="00BF0BD9">
            <w:pPr>
              <w:jc w:val="both"/>
              <w:rPr>
                <w:rFonts w:ascii="Times New Roman" w:hAnsi="Times New Roman" w:cs="Times New Roman"/>
                <w:sz w:val="20"/>
                <w:szCs w:val="20"/>
              </w:rPr>
            </w:pPr>
            <w:r w:rsidRPr="000A4551">
              <w:rPr>
                <w:rFonts w:ascii="Times New Roman" w:hAnsi="Times New Roman" w:cs="Times New Roman"/>
                <w:sz w:val="20"/>
                <w:szCs w:val="20"/>
              </w:rPr>
              <w:t xml:space="preserve">Ne </w:t>
            </w:r>
          </w:p>
        </w:tc>
      </w:tr>
      <w:tr w:rsidR="0098681B" w:rsidRPr="000A4551" w14:paraId="7874012E" w14:textId="77777777" w:rsidTr="00C03A52">
        <w:tc>
          <w:tcPr>
            <w:tcW w:w="709" w:type="dxa"/>
            <w:shd w:val="clear" w:color="auto" w:fill="FFFFFF" w:themeFill="background1"/>
          </w:tcPr>
          <w:p w14:paraId="4051521F" w14:textId="6B40CCF2" w:rsidR="0098681B" w:rsidRPr="000A4551" w:rsidRDefault="0098681B" w:rsidP="00BF0BD9">
            <w:pPr>
              <w:jc w:val="both"/>
              <w:rPr>
                <w:rFonts w:ascii="Times New Roman" w:hAnsi="Times New Roman" w:cs="Times New Roman"/>
                <w:sz w:val="20"/>
                <w:szCs w:val="20"/>
              </w:rPr>
            </w:pPr>
            <w:r w:rsidRPr="000A4551">
              <w:rPr>
                <w:rFonts w:ascii="Times New Roman" w:hAnsi="Times New Roman" w:cs="Times New Roman"/>
                <w:sz w:val="20"/>
                <w:szCs w:val="20"/>
              </w:rPr>
              <w:t xml:space="preserve">3.1. </w:t>
            </w:r>
          </w:p>
        </w:tc>
        <w:tc>
          <w:tcPr>
            <w:tcW w:w="10651" w:type="dxa"/>
            <w:shd w:val="clear" w:color="auto" w:fill="FFFFFF" w:themeFill="background1"/>
          </w:tcPr>
          <w:p w14:paraId="0AC84043" w14:textId="16E68640" w:rsidR="0098681B" w:rsidRPr="000A4551" w:rsidRDefault="0098681B" w:rsidP="00BF0BD9">
            <w:pPr>
              <w:jc w:val="both"/>
              <w:rPr>
                <w:rFonts w:ascii="Times New Roman" w:hAnsi="Times New Roman" w:cs="Times New Roman"/>
                <w:sz w:val="20"/>
                <w:szCs w:val="20"/>
              </w:rPr>
            </w:pPr>
            <w:r w:rsidRPr="000A4551">
              <w:rPr>
                <w:rFonts w:ascii="Times New Roman" w:hAnsi="Times New Roman" w:cs="Times New Roman"/>
                <w:noProof/>
                <w:sz w:val="20"/>
                <w:szCs w:val="20"/>
              </w:rPr>
              <w:t>Per paskutinius 5 metus nesu ėjęs</w:t>
            </w:r>
            <w:r w:rsidRPr="000A4551">
              <w:rPr>
                <w:rFonts w:ascii="Times New Roman" w:hAnsi="Times New Roman" w:cs="Times New Roman"/>
                <w:noProof/>
                <w:sz w:val="20"/>
                <w:szCs w:val="20"/>
                <w:lang w:val="lt-LT"/>
              </w:rPr>
              <w:t xml:space="preserve"> Bendrovės vadovo pareigų.</w:t>
            </w:r>
          </w:p>
        </w:tc>
        <w:tc>
          <w:tcPr>
            <w:tcW w:w="2004" w:type="dxa"/>
            <w:shd w:val="clear" w:color="auto" w:fill="FFFFFF" w:themeFill="background1"/>
          </w:tcPr>
          <w:p w14:paraId="3F560B61" w14:textId="77777777" w:rsidR="0098681B" w:rsidRPr="000A4551" w:rsidRDefault="0098681B" w:rsidP="00BF0BD9">
            <w:pPr>
              <w:jc w:val="both"/>
              <w:rPr>
                <w:rFonts w:ascii="Times New Roman" w:hAnsi="Times New Roman" w:cs="Times New Roman"/>
                <w:sz w:val="20"/>
                <w:szCs w:val="20"/>
              </w:rPr>
            </w:pPr>
          </w:p>
        </w:tc>
        <w:tc>
          <w:tcPr>
            <w:tcW w:w="1984" w:type="dxa"/>
            <w:shd w:val="clear" w:color="auto" w:fill="FFFFFF" w:themeFill="background1"/>
          </w:tcPr>
          <w:p w14:paraId="62FF5530" w14:textId="77777777" w:rsidR="0098681B" w:rsidRPr="000A4551" w:rsidRDefault="0098681B" w:rsidP="00BF0BD9">
            <w:pPr>
              <w:jc w:val="both"/>
              <w:rPr>
                <w:rFonts w:ascii="Times New Roman" w:hAnsi="Times New Roman" w:cs="Times New Roman"/>
                <w:sz w:val="20"/>
                <w:szCs w:val="20"/>
              </w:rPr>
            </w:pPr>
          </w:p>
        </w:tc>
      </w:tr>
    </w:tbl>
    <w:p w14:paraId="35FAAA15" w14:textId="24B90BAF" w:rsidR="00FA4876" w:rsidRPr="000A4551" w:rsidRDefault="00FA4876" w:rsidP="00BF0BD9">
      <w:pPr>
        <w:spacing w:after="0" w:line="240" w:lineRule="auto"/>
        <w:jc w:val="both"/>
        <w:rPr>
          <w:rFonts w:ascii="Times New Roman" w:hAnsi="Times New Roman" w:cs="Times New Roman"/>
          <w:sz w:val="20"/>
          <w:szCs w:val="20"/>
        </w:rPr>
      </w:pPr>
    </w:p>
    <w:p w14:paraId="6A020885" w14:textId="77777777" w:rsidR="0098681B" w:rsidRPr="000A4551" w:rsidRDefault="0098681B" w:rsidP="00BF0BD9">
      <w:pPr>
        <w:spacing w:after="0" w:line="240" w:lineRule="auto"/>
        <w:jc w:val="both"/>
        <w:rPr>
          <w:rFonts w:ascii="Times New Roman" w:hAnsi="Times New Roman" w:cs="Times New Roman"/>
          <w:sz w:val="20"/>
          <w:szCs w:val="20"/>
        </w:rPr>
      </w:pPr>
    </w:p>
    <w:p w14:paraId="4D821830" w14:textId="77777777" w:rsidR="00885D07" w:rsidRPr="000A4551" w:rsidRDefault="00885D07" w:rsidP="00BF0BD9">
      <w:pPr>
        <w:spacing w:after="0" w:line="240" w:lineRule="auto"/>
        <w:jc w:val="both"/>
        <w:rPr>
          <w:rFonts w:ascii="Times New Roman" w:hAnsi="Times New Roman" w:cs="Times New Roman"/>
          <w:sz w:val="20"/>
          <w:szCs w:val="20"/>
          <w:lang w:eastAsia="lt-LT"/>
        </w:rPr>
      </w:pPr>
      <w:r w:rsidRPr="000A4551">
        <w:rPr>
          <w:rFonts w:ascii="Times New Roman" w:hAnsi="Times New Roman" w:cs="Times New Roman"/>
          <w:sz w:val="20"/>
          <w:szCs w:val="20"/>
          <w:lang w:eastAsia="lt-LT"/>
        </w:rPr>
        <w:t xml:space="preserve">Kandidatas _______________________ ____________ 20___m. ___________ _____ d. </w:t>
      </w:r>
    </w:p>
    <w:p w14:paraId="12E6BCB0" w14:textId="77777777" w:rsidR="00885D07" w:rsidRPr="000A4551" w:rsidRDefault="00885D07" w:rsidP="00BF0BD9">
      <w:pPr>
        <w:spacing w:after="0" w:line="240" w:lineRule="auto"/>
        <w:ind w:left="1440" w:firstLine="261"/>
        <w:jc w:val="both"/>
        <w:rPr>
          <w:rFonts w:ascii="Times New Roman" w:hAnsi="Times New Roman" w:cs="Times New Roman"/>
          <w:sz w:val="20"/>
          <w:szCs w:val="20"/>
          <w:lang w:eastAsia="lt-LT"/>
        </w:rPr>
      </w:pPr>
      <w:r w:rsidRPr="000A4551">
        <w:rPr>
          <w:rFonts w:ascii="Times New Roman" w:hAnsi="Times New Roman" w:cs="Times New Roman"/>
          <w:sz w:val="20"/>
          <w:szCs w:val="20"/>
          <w:lang w:eastAsia="lt-LT"/>
        </w:rPr>
        <w:t xml:space="preserve">(vardas ir pavardė) </w:t>
      </w:r>
      <w:r w:rsidRPr="000A4551">
        <w:rPr>
          <w:rFonts w:ascii="Times New Roman" w:hAnsi="Times New Roman" w:cs="Times New Roman"/>
          <w:sz w:val="20"/>
          <w:szCs w:val="20"/>
          <w:lang w:eastAsia="lt-LT"/>
        </w:rPr>
        <w:tab/>
        <w:t>(parašas)</w:t>
      </w:r>
      <w:r w:rsidRPr="000A4551">
        <w:rPr>
          <w:rFonts w:ascii="Times New Roman" w:hAnsi="Times New Roman" w:cs="Times New Roman"/>
          <w:sz w:val="20"/>
          <w:szCs w:val="20"/>
          <w:lang w:eastAsia="lt-LT"/>
        </w:rPr>
        <w:tab/>
      </w:r>
      <w:r w:rsidRPr="000A4551">
        <w:rPr>
          <w:rFonts w:ascii="Times New Roman" w:hAnsi="Times New Roman" w:cs="Times New Roman"/>
          <w:sz w:val="20"/>
          <w:szCs w:val="20"/>
          <w:lang w:eastAsia="lt-LT"/>
        </w:rPr>
        <w:tab/>
        <w:t xml:space="preserve"> (data)</w:t>
      </w:r>
    </w:p>
    <w:p w14:paraId="38E157D9" w14:textId="77777777" w:rsidR="00885D07" w:rsidRPr="000A4551" w:rsidRDefault="00885D07" w:rsidP="00BF0BD9">
      <w:pPr>
        <w:shd w:val="clear" w:color="auto" w:fill="FFFFFF"/>
        <w:spacing w:after="0" w:line="240" w:lineRule="auto"/>
        <w:ind w:right="43"/>
        <w:jc w:val="both"/>
        <w:rPr>
          <w:rFonts w:ascii="Times New Roman" w:hAnsi="Times New Roman" w:cs="Times New Roman"/>
          <w:sz w:val="20"/>
          <w:szCs w:val="20"/>
        </w:rPr>
      </w:pPr>
    </w:p>
    <w:p w14:paraId="4E594FDF" w14:textId="5359F4B4" w:rsidR="00CB2879" w:rsidRPr="000A4551" w:rsidRDefault="00CB2879" w:rsidP="00BF0BD9">
      <w:pPr>
        <w:spacing w:after="0" w:line="240" w:lineRule="auto"/>
        <w:jc w:val="both"/>
        <w:rPr>
          <w:rFonts w:ascii="Times New Roman" w:hAnsi="Times New Roman" w:cs="Times New Roman"/>
          <w:sz w:val="20"/>
          <w:szCs w:val="20"/>
        </w:rPr>
      </w:pPr>
    </w:p>
    <w:p w14:paraId="3D0D7D4D" w14:textId="498CB9A1" w:rsidR="00CB2879" w:rsidRPr="000A4551" w:rsidRDefault="00CB2879" w:rsidP="00BF0BD9">
      <w:pPr>
        <w:spacing w:after="0" w:line="240" w:lineRule="auto"/>
        <w:jc w:val="both"/>
        <w:rPr>
          <w:rFonts w:ascii="Times New Roman" w:hAnsi="Times New Roman" w:cs="Times New Roman"/>
          <w:sz w:val="20"/>
          <w:szCs w:val="20"/>
        </w:rPr>
      </w:pPr>
    </w:p>
    <w:p w14:paraId="36BA3A58" w14:textId="215D082E" w:rsidR="00CB2879" w:rsidRPr="000A4551" w:rsidRDefault="00CB2879" w:rsidP="00BF0BD9">
      <w:pPr>
        <w:spacing w:after="0" w:line="240" w:lineRule="auto"/>
        <w:jc w:val="both"/>
        <w:rPr>
          <w:rFonts w:ascii="Times New Roman" w:hAnsi="Times New Roman" w:cs="Times New Roman"/>
          <w:sz w:val="20"/>
          <w:szCs w:val="20"/>
        </w:rPr>
      </w:pPr>
    </w:p>
    <w:p w14:paraId="090F87C2" w14:textId="33D7D60C" w:rsidR="00CB2879" w:rsidRPr="000A4551" w:rsidRDefault="00CB2879" w:rsidP="00BF0BD9">
      <w:pPr>
        <w:spacing w:after="0" w:line="240" w:lineRule="auto"/>
        <w:jc w:val="both"/>
        <w:rPr>
          <w:rFonts w:ascii="Times New Roman" w:hAnsi="Times New Roman" w:cs="Times New Roman"/>
          <w:sz w:val="20"/>
          <w:szCs w:val="20"/>
        </w:rPr>
      </w:pPr>
    </w:p>
    <w:p w14:paraId="66D8A459" w14:textId="77777777" w:rsidR="00CB2879" w:rsidRPr="000A4551" w:rsidRDefault="00CB2879" w:rsidP="00BF0BD9">
      <w:pPr>
        <w:shd w:val="clear" w:color="auto" w:fill="FFFFFF"/>
        <w:spacing w:after="120" w:line="240" w:lineRule="auto"/>
        <w:ind w:right="43"/>
        <w:jc w:val="both"/>
        <w:rPr>
          <w:rFonts w:ascii="Times New Roman" w:hAnsi="Times New Roman" w:cs="Times New Roman"/>
          <w:b/>
          <w:bCs/>
          <w:spacing w:val="-1"/>
          <w:sz w:val="20"/>
          <w:szCs w:val="20"/>
        </w:rPr>
      </w:pPr>
      <w:bookmarkStart w:id="1" w:name="part_e4391cd115bc4708b65b1dac02c8be72"/>
      <w:bookmarkEnd w:id="1"/>
    </w:p>
    <w:p w14:paraId="66A9A92D" w14:textId="77777777" w:rsidR="008C7161" w:rsidRPr="000A4551" w:rsidRDefault="008C7161" w:rsidP="00BF0BD9">
      <w:pPr>
        <w:shd w:val="clear" w:color="auto" w:fill="FFFFFF"/>
        <w:spacing w:after="120" w:line="240" w:lineRule="auto"/>
        <w:ind w:right="43"/>
        <w:jc w:val="both"/>
        <w:rPr>
          <w:rFonts w:ascii="Times New Roman" w:hAnsi="Times New Roman" w:cs="Times New Roman"/>
          <w:b/>
          <w:bCs/>
          <w:spacing w:val="-1"/>
          <w:sz w:val="20"/>
          <w:szCs w:val="20"/>
        </w:rPr>
      </w:pPr>
    </w:p>
    <w:p w14:paraId="592ED756" w14:textId="2025D6AF" w:rsidR="008C7161" w:rsidRPr="000A4551" w:rsidRDefault="008C7161" w:rsidP="00BF0BD9">
      <w:pPr>
        <w:shd w:val="clear" w:color="auto" w:fill="FFFFFF"/>
        <w:spacing w:after="120" w:line="240" w:lineRule="auto"/>
        <w:ind w:right="43"/>
        <w:jc w:val="both"/>
        <w:rPr>
          <w:rFonts w:ascii="Times New Roman" w:hAnsi="Times New Roman" w:cs="Times New Roman"/>
          <w:b/>
          <w:bCs/>
          <w:spacing w:val="-1"/>
          <w:sz w:val="20"/>
          <w:szCs w:val="20"/>
        </w:rPr>
        <w:sectPr w:rsidR="008C7161" w:rsidRPr="000A4551" w:rsidSect="00C03A52">
          <w:pgSz w:w="16838" w:h="11906" w:orient="landscape"/>
          <w:pgMar w:top="851" w:right="536" w:bottom="567" w:left="1134" w:header="567" w:footer="567" w:gutter="0"/>
          <w:cols w:space="1296"/>
          <w:docGrid w:linePitch="360"/>
        </w:sectPr>
      </w:pPr>
    </w:p>
    <w:p w14:paraId="673B7370" w14:textId="77777777" w:rsidR="00885D07" w:rsidRPr="000A4551" w:rsidRDefault="00885D07" w:rsidP="00BF0BD9">
      <w:pPr>
        <w:shd w:val="clear" w:color="auto" w:fill="FFFFFF"/>
        <w:spacing w:after="0" w:line="240" w:lineRule="auto"/>
        <w:ind w:left="29"/>
        <w:jc w:val="both"/>
        <w:rPr>
          <w:rFonts w:ascii="Times New Roman" w:eastAsia="Times New Roman" w:hAnsi="Times New Roman" w:cs="Times New Roman"/>
          <w:spacing w:val="-1"/>
          <w:sz w:val="20"/>
          <w:szCs w:val="20"/>
        </w:rPr>
      </w:pPr>
    </w:p>
    <w:p w14:paraId="1D2887D1" w14:textId="77777777" w:rsidR="00885D07" w:rsidRPr="000A4551" w:rsidRDefault="00885D07" w:rsidP="00BF0BD9">
      <w:pPr>
        <w:spacing w:after="0" w:line="240" w:lineRule="auto"/>
        <w:jc w:val="right"/>
        <w:rPr>
          <w:rFonts w:ascii="Times New Roman" w:hAnsi="Times New Roman" w:cs="Times New Roman"/>
          <w:sz w:val="20"/>
          <w:szCs w:val="20"/>
        </w:rPr>
      </w:pPr>
    </w:p>
    <w:p w14:paraId="36EF1798" w14:textId="77777777" w:rsidR="00885D07" w:rsidRPr="000A4551" w:rsidRDefault="00885D07" w:rsidP="00BF0BD9">
      <w:pPr>
        <w:pStyle w:val="ListParagraph"/>
        <w:spacing w:after="0" w:line="240" w:lineRule="auto"/>
        <w:ind w:left="0"/>
        <w:jc w:val="right"/>
        <w:rPr>
          <w:rFonts w:ascii="Times New Roman" w:hAnsi="Times New Roman" w:cs="Times New Roman"/>
          <w:sz w:val="20"/>
          <w:szCs w:val="20"/>
        </w:rPr>
      </w:pPr>
      <w:r w:rsidRPr="000A4551">
        <w:rPr>
          <w:rFonts w:ascii="Times New Roman" w:hAnsi="Times New Roman" w:cs="Times New Roman"/>
          <w:sz w:val="20"/>
          <w:szCs w:val="20"/>
        </w:rPr>
        <w:t>Priedas Nr. 2</w:t>
      </w:r>
    </w:p>
    <w:p w14:paraId="0D6904AE" w14:textId="77777777" w:rsidR="00885D07" w:rsidRPr="000A4551" w:rsidRDefault="00885D07" w:rsidP="00BF0BD9">
      <w:pPr>
        <w:pStyle w:val="ListParagraph"/>
        <w:spacing w:after="0" w:line="240" w:lineRule="auto"/>
        <w:ind w:left="0"/>
        <w:jc w:val="both"/>
        <w:rPr>
          <w:rFonts w:ascii="Times New Roman" w:hAnsi="Times New Roman" w:cs="Times New Roman"/>
          <w:b/>
          <w:bCs/>
          <w:sz w:val="20"/>
          <w:szCs w:val="20"/>
        </w:rPr>
      </w:pPr>
    </w:p>
    <w:p w14:paraId="081117B8" w14:textId="77777777" w:rsidR="00885D07" w:rsidRPr="000A4551" w:rsidRDefault="00885D07" w:rsidP="00BF0BD9">
      <w:pPr>
        <w:shd w:val="clear" w:color="auto" w:fill="FFFFFF"/>
        <w:spacing w:after="0" w:line="240" w:lineRule="auto"/>
        <w:ind w:left="1246" w:hanging="1195"/>
        <w:jc w:val="center"/>
        <w:rPr>
          <w:rFonts w:ascii="Times New Roman" w:eastAsia="Times New Roman" w:hAnsi="Times New Roman" w:cs="Times New Roman"/>
          <w:b/>
          <w:bCs/>
          <w:spacing w:val="-1"/>
          <w:sz w:val="20"/>
          <w:szCs w:val="20"/>
        </w:rPr>
      </w:pPr>
      <w:r w:rsidRPr="000A4551">
        <w:rPr>
          <w:rFonts w:ascii="Times New Roman" w:hAnsi="Times New Roman" w:cs="Times New Roman"/>
          <w:b/>
          <w:bCs/>
          <w:spacing w:val="-2"/>
          <w:sz w:val="20"/>
          <w:szCs w:val="20"/>
        </w:rPr>
        <w:t xml:space="preserve">KANDIDATO </w:t>
      </w:r>
      <w:r w:rsidRPr="000A4551">
        <w:rPr>
          <w:rFonts w:ascii="Times New Roman" w:eastAsia="Times New Roman" w:hAnsi="Times New Roman" w:cs="Times New Roman"/>
          <w:b/>
          <w:bCs/>
          <w:spacing w:val="-2"/>
          <w:sz w:val="20"/>
          <w:szCs w:val="20"/>
        </w:rPr>
        <w:t>Į AB „KELIŲ PRIEŽIŪRA“ NEPRIKLAUSOMUS AUDITO KOMITETO NARIUS</w:t>
      </w:r>
    </w:p>
    <w:p w14:paraId="10E52E40" w14:textId="545315C4" w:rsidR="00885D07" w:rsidRPr="000A4551" w:rsidRDefault="00885D07" w:rsidP="00BF0BD9">
      <w:pPr>
        <w:pStyle w:val="ListParagraph"/>
        <w:spacing w:after="0" w:line="240" w:lineRule="auto"/>
        <w:ind w:left="0"/>
        <w:jc w:val="center"/>
        <w:rPr>
          <w:rFonts w:ascii="Times New Roman" w:hAnsi="Times New Roman" w:cs="Times New Roman"/>
          <w:b/>
          <w:bCs/>
          <w:sz w:val="20"/>
          <w:szCs w:val="20"/>
        </w:rPr>
      </w:pPr>
      <w:r w:rsidRPr="000A4551">
        <w:rPr>
          <w:rFonts w:ascii="Times New Roman" w:hAnsi="Times New Roman" w:cs="Times New Roman"/>
          <w:b/>
          <w:bCs/>
          <w:sz w:val="20"/>
          <w:szCs w:val="20"/>
        </w:rPr>
        <w:t>SUTIKIMAS DĖL ASMENS DUOMENŲ TVARKYMO</w:t>
      </w:r>
    </w:p>
    <w:p w14:paraId="321FFA3A" w14:textId="77777777" w:rsidR="00525F37" w:rsidRPr="000A4551" w:rsidRDefault="00525F37" w:rsidP="00BF0BD9">
      <w:pPr>
        <w:pStyle w:val="ListParagraph"/>
        <w:spacing w:after="0" w:line="240" w:lineRule="auto"/>
        <w:ind w:left="0"/>
        <w:jc w:val="both"/>
        <w:rPr>
          <w:rFonts w:ascii="Times New Roman" w:hAnsi="Times New Roman" w:cs="Times New Roman"/>
          <w:b/>
          <w:bCs/>
          <w:sz w:val="20"/>
          <w:szCs w:val="20"/>
        </w:rPr>
      </w:pPr>
    </w:p>
    <w:p w14:paraId="432C1914" w14:textId="77777777" w:rsidR="00885D07" w:rsidRPr="000A4551" w:rsidRDefault="00885D07" w:rsidP="00BF0BD9">
      <w:pPr>
        <w:pStyle w:val="ListParagraph"/>
        <w:spacing w:after="0" w:line="240" w:lineRule="auto"/>
        <w:ind w:left="0"/>
        <w:jc w:val="both"/>
        <w:rPr>
          <w:rFonts w:ascii="Times New Roman" w:hAnsi="Times New Roman" w:cs="Times New Roman"/>
          <w:b/>
          <w:bCs/>
          <w:noProof/>
          <w:sz w:val="20"/>
          <w:szCs w:val="20"/>
        </w:rPr>
      </w:pPr>
    </w:p>
    <w:p w14:paraId="0DCAE737" w14:textId="77777777" w:rsidR="00885D07" w:rsidRPr="000A4551" w:rsidRDefault="00885D07" w:rsidP="00BF0BD9">
      <w:pPr>
        <w:pStyle w:val="ListParagraph"/>
        <w:numPr>
          <w:ilvl w:val="0"/>
          <w:numId w:val="23"/>
        </w:numPr>
        <w:tabs>
          <w:tab w:val="left" w:pos="284"/>
        </w:tabs>
        <w:suppressAutoHyphens/>
        <w:autoSpaceDN w:val="0"/>
        <w:spacing w:after="0" w:line="240" w:lineRule="auto"/>
        <w:ind w:left="0"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 xml:space="preserve">Aš, </w:t>
      </w:r>
      <w:r w:rsidRPr="000A4551">
        <w:rPr>
          <w:rFonts w:ascii="Times New Roman" w:hAnsi="Times New Roman" w:cs="Times New Roman"/>
          <w:b/>
          <w:bCs/>
          <w:noProof/>
          <w:spacing w:val="-1"/>
          <w:sz w:val="20"/>
          <w:szCs w:val="20"/>
          <w:highlight w:val="lightGray"/>
        </w:rPr>
        <w:t>[vardas pavardė]</w:t>
      </w:r>
      <w:r w:rsidRPr="000A4551">
        <w:rPr>
          <w:rFonts w:ascii="Times New Roman" w:eastAsia="Times New Roman" w:hAnsi="Times New Roman" w:cs="Times New Roman"/>
          <w:noProof/>
          <w:spacing w:val="-1"/>
          <w:sz w:val="20"/>
          <w:szCs w:val="20"/>
        </w:rPr>
        <w:t>,</w:t>
      </w:r>
      <w:r w:rsidRPr="000A4551">
        <w:rPr>
          <w:rFonts w:ascii="Times New Roman" w:hAnsi="Times New Roman" w:cs="Times New Roman"/>
          <w:noProof/>
          <w:sz w:val="20"/>
          <w:szCs w:val="20"/>
        </w:rPr>
        <w:t xml:space="preserve"> sutinku, kad AB „Kelių priežiūra“ gautų ir tvarkytų iki </w:t>
      </w:r>
      <w:r w:rsidRPr="000A4551">
        <w:rPr>
          <w:rFonts w:ascii="Times New Roman" w:eastAsia="Times New Roman" w:hAnsi="Times New Roman" w:cs="Times New Roman"/>
          <w:noProof/>
          <w:sz w:val="20"/>
          <w:szCs w:val="20"/>
        </w:rPr>
        <w:t>AB „Kelių priežiūra“</w:t>
      </w:r>
      <w:r w:rsidRPr="000A4551">
        <w:rPr>
          <w:rFonts w:ascii="Times New Roman" w:eastAsia="Times New Roman" w:hAnsi="Times New Roman" w:cs="Times New Roman"/>
          <w:noProof/>
          <w:spacing w:val="-1"/>
          <w:sz w:val="20"/>
          <w:szCs w:val="20"/>
        </w:rPr>
        <w:t xml:space="preserve"> </w:t>
      </w:r>
      <w:r w:rsidRPr="000A4551">
        <w:rPr>
          <w:rFonts w:ascii="Times New Roman" w:hAnsi="Times New Roman" w:cs="Times New Roman"/>
          <w:noProof/>
          <w:sz w:val="20"/>
          <w:szCs w:val="20"/>
        </w:rPr>
        <w:t>Audito komiteto nario paskyrimo ir paskyrimo tikslais šiuos mano, kaip kandidato, pateiktus asmens duomenis:</w:t>
      </w:r>
    </w:p>
    <w:p w14:paraId="3C14DF61"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vardas, pavardė;</w:t>
      </w:r>
    </w:p>
    <w:p w14:paraId="07CA6123"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asmens kodas;</w:t>
      </w:r>
    </w:p>
    <w:p w14:paraId="79FD2778"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pašto adresas;</w:t>
      </w:r>
    </w:p>
    <w:p w14:paraId="7FE029CA"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el. pašto adresas;</w:t>
      </w:r>
    </w:p>
    <w:p w14:paraId="55B02CAF"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telefono numeris;</w:t>
      </w:r>
    </w:p>
    <w:p w14:paraId="62AF0A9E"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darbo patirtis;</w:t>
      </w:r>
    </w:p>
    <w:p w14:paraId="70372F74"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išsilavinimas;</w:t>
      </w:r>
    </w:p>
    <w:p w14:paraId="1024701A"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bendravimo įgūdžiai;</w:t>
      </w:r>
    </w:p>
    <w:p w14:paraId="60ED4BC4"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atsiliepimai / rekomendacijos apie mane;</w:t>
      </w:r>
    </w:p>
    <w:p w14:paraId="0A80927F" w14:textId="77777777" w:rsidR="00885D07" w:rsidRPr="000A4551" w:rsidRDefault="00885D07" w:rsidP="00BF0BD9">
      <w:pPr>
        <w:pStyle w:val="ListParagraph"/>
        <w:numPr>
          <w:ilvl w:val="1"/>
          <w:numId w:val="24"/>
        </w:numPr>
        <w:tabs>
          <w:tab w:val="left" w:pos="284"/>
          <w:tab w:val="left" w:pos="567"/>
        </w:tabs>
        <w:suppressAutoHyphens/>
        <w:autoSpaceDN w:val="0"/>
        <w:spacing w:after="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kandidato prašyme dalyvauti atrankoje ir sąžiningumo deklaracijoje pateikiami duomenys;</w:t>
      </w:r>
    </w:p>
    <w:p w14:paraId="0180C205" w14:textId="77777777" w:rsidR="00885D07" w:rsidRPr="000A4551" w:rsidRDefault="00885D07" w:rsidP="00BF0BD9">
      <w:pPr>
        <w:pStyle w:val="ListParagraph"/>
        <w:numPr>
          <w:ilvl w:val="1"/>
          <w:numId w:val="24"/>
        </w:numPr>
        <w:tabs>
          <w:tab w:val="left" w:pos="284"/>
          <w:tab w:val="left" w:pos="567"/>
        </w:tabs>
        <w:suppressAutoHyphens/>
        <w:autoSpaceDN w:val="0"/>
        <w:spacing w:after="120" w:line="240" w:lineRule="auto"/>
        <w:ind w:left="709" w:firstLine="0"/>
        <w:contextualSpacing w:val="0"/>
        <w:jc w:val="both"/>
        <w:textAlignment w:val="baseline"/>
        <w:rPr>
          <w:rFonts w:ascii="Times New Roman" w:hAnsi="Times New Roman" w:cs="Times New Roman"/>
          <w:noProof/>
          <w:sz w:val="20"/>
          <w:szCs w:val="20"/>
        </w:rPr>
      </w:pPr>
      <w:r w:rsidRPr="000A4551">
        <w:rPr>
          <w:rFonts w:ascii="Times New Roman" w:hAnsi="Times New Roman" w:cs="Times New Roman"/>
          <w:noProof/>
          <w:sz w:val="20"/>
          <w:szCs w:val="20"/>
        </w:rPr>
        <w:t>kandidato nepriklausomumo deklaracijoje pateikiami duomenys.</w:t>
      </w:r>
    </w:p>
    <w:p w14:paraId="439FEFEA" w14:textId="77777777" w:rsidR="00885D07" w:rsidRPr="000A4551" w:rsidRDefault="00885D07" w:rsidP="00BF0BD9">
      <w:pPr>
        <w:pStyle w:val="Antrat11"/>
        <w:tabs>
          <w:tab w:val="left" w:pos="284"/>
        </w:tabs>
        <w:spacing w:after="120"/>
        <w:ind w:left="0" w:firstLine="0"/>
        <w:jc w:val="both"/>
        <w:rPr>
          <w:rFonts w:ascii="Times New Roman" w:hAnsi="Times New Roman" w:cs="Times New Roman"/>
          <w:noProof/>
          <w:sz w:val="20"/>
          <w:szCs w:val="20"/>
        </w:rPr>
      </w:pPr>
      <w:r w:rsidRPr="000A4551">
        <w:rPr>
          <w:rFonts w:ascii="Times New Roman" w:hAnsi="Times New Roman" w:cs="Times New Roman"/>
          <w:noProof/>
          <w:sz w:val="20"/>
          <w:szCs w:val="20"/>
        </w:rPr>
        <w:t xml:space="preserve">Sutinku, kad mano asmens duomenys būtų naudojami AB „Kelių priežiūra“ Audito komiteto nario atrankai, siekiant patikrinti ar aš, kaip kandidatas, atitinku taikomus bendruosius bei specialiuosius reikalavimus. </w:t>
      </w:r>
    </w:p>
    <w:p w14:paraId="69C3C364" w14:textId="29331C8D" w:rsidR="00885D07" w:rsidRPr="000A4551" w:rsidRDefault="00885D07" w:rsidP="00BF0BD9">
      <w:pPr>
        <w:pStyle w:val="Antrat11"/>
        <w:tabs>
          <w:tab w:val="left" w:pos="284"/>
        </w:tabs>
        <w:spacing w:after="120"/>
        <w:ind w:left="0" w:firstLine="0"/>
        <w:jc w:val="both"/>
        <w:rPr>
          <w:rFonts w:ascii="Times New Roman" w:hAnsi="Times New Roman" w:cs="Times New Roman"/>
          <w:noProof/>
          <w:sz w:val="20"/>
          <w:szCs w:val="20"/>
        </w:rPr>
      </w:pPr>
      <w:r w:rsidRPr="000A4551">
        <w:rPr>
          <w:rFonts w:ascii="Times New Roman" w:hAnsi="Times New Roman" w:cs="Times New Roman"/>
          <w:noProof/>
          <w:sz w:val="20"/>
          <w:szCs w:val="20"/>
        </w:rPr>
        <w:t>Taip pat sutinku, kad AB „Kelių priežiūra“ pasitelktų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 Esu informuotas, jog šią atranką vykdo UAB Master Class LT, atsakingas asmuo už dokumentų priėmimą – vadovaujanti partnerė Laura Duksaitė-Iškauskienė, tel. Nr. +370 699 37170, el.p. laura@masterclass.lt.</w:t>
      </w:r>
    </w:p>
    <w:p w14:paraId="162BC167" w14:textId="77777777" w:rsidR="00885D07" w:rsidRPr="000A4551" w:rsidRDefault="00885D07" w:rsidP="00BF0BD9">
      <w:pPr>
        <w:pStyle w:val="Antrat11"/>
        <w:tabs>
          <w:tab w:val="left" w:pos="284"/>
        </w:tabs>
        <w:spacing w:after="0"/>
        <w:ind w:left="0" w:firstLine="0"/>
        <w:jc w:val="both"/>
        <w:rPr>
          <w:rFonts w:ascii="Times New Roman" w:hAnsi="Times New Roman" w:cs="Times New Roman"/>
          <w:noProof/>
          <w:sz w:val="20"/>
          <w:szCs w:val="20"/>
        </w:rPr>
      </w:pPr>
      <w:r w:rsidRPr="000A4551">
        <w:rPr>
          <w:rFonts w:ascii="Times New Roman" w:hAnsi="Times New Roman" w:cs="Times New Roman"/>
          <w:noProof/>
          <w:sz w:val="20"/>
          <w:szCs w:val="20"/>
        </w:rPr>
        <w:t xml:space="preserve">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 </w:t>
      </w:r>
    </w:p>
    <w:p w14:paraId="27A73960" w14:textId="77777777" w:rsidR="00885D07" w:rsidRPr="000A4551" w:rsidRDefault="00885D07" w:rsidP="00BF0BD9">
      <w:pPr>
        <w:pStyle w:val="Pagrindinistekstas2"/>
        <w:shd w:val="clear" w:color="auto" w:fill="auto"/>
        <w:spacing w:line="360" w:lineRule="auto"/>
        <w:ind w:firstLine="0"/>
        <w:jc w:val="both"/>
        <w:rPr>
          <w:rFonts w:ascii="Times New Roman" w:hAnsi="Times New Roman" w:cs="Times New Roman"/>
          <w:noProof/>
          <w:sz w:val="20"/>
          <w:szCs w:val="20"/>
        </w:rPr>
      </w:pPr>
    </w:p>
    <w:p w14:paraId="5550F11D" w14:textId="77777777" w:rsidR="00885D07" w:rsidRPr="000A4551" w:rsidRDefault="00885D07" w:rsidP="00BF0BD9">
      <w:pPr>
        <w:pStyle w:val="Pagrindinistekstas2"/>
        <w:shd w:val="clear" w:color="auto" w:fill="auto"/>
        <w:spacing w:line="360" w:lineRule="auto"/>
        <w:ind w:firstLine="0"/>
        <w:jc w:val="both"/>
        <w:rPr>
          <w:rFonts w:ascii="Times New Roman" w:hAnsi="Times New Roman" w:cs="Times New Roman"/>
          <w:noProof/>
          <w:sz w:val="20"/>
          <w:szCs w:val="20"/>
        </w:rPr>
      </w:pPr>
    </w:p>
    <w:p w14:paraId="1D3ECC30" w14:textId="77777777" w:rsidR="00885D07" w:rsidRPr="000A4551" w:rsidRDefault="00885D07" w:rsidP="00BF0BD9">
      <w:pPr>
        <w:pStyle w:val="Pagrindinistekstas2"/>
        <w:shd w:val="clear" w:color="auto" w:fill="auto"/>
        <w:spacing w:line="360" w:lineRule="auto"/>
        <w:ind w:firstLine="0"/>
        <w:jc w:val="both"/>
        <w:rPr>
          <w:rFonts w:ascii="Times New Roman" w:hAnsi="Times New Roman" w:cs="Times New Roman"/>
          <w:sz w:val="20"/>
          <w:szCs w:val="20"/>
        </w:rPr>
      </w:pPr>
    </w:p>
    <w:p w14:paraId="0D2C216F" w14:textId="77777777" w:rsidR="00885D07" w:rsidRPr="000A4551" w:rsidRDefault="00885D07" w:rsidP="00BF0BD9">
      <w:pPr>
        <w:spacing w:after="0" w:line="240" w:lineRule="auto"/>
        <w:jc w:val="both"/>
        <w:rPr>
          <w:rFonts w:ascii="Times New Roman" w:hAnsi="Times New Roman" w:cs="Times New Roman"/>
          <w:sz w:val="20"/>
          <w:szCs w:val="20"/>
          <w:lang w:eastAsia="lt-LT"/>
        </w:rPr>
      </w:pPr>
      <w:r w:rsidRPr="000A4551">
        <w:rPr>
          <w:rFonts w:ascii="Times New Roman" w:hAnsi="Times New Roman" w:cs="Times New Roman"/>
          <w:sz w:val="20"/>
          <w:szCs w:val="20"/>
          <w:lang w:eastAsia="lt-LT"/>
        </w:rPr>
        <w:t xml:space="preserve">Kandidatas _______________________ ____________ 20___m. ___________ _____ d. </w:t>
      </w:r>
    </w:p>
    <w:p w14:paraId="710B6A8D" w14:textId="77777777" w:rsidR="00885D07" w:rsidRPr="000A4551" w:rsidRDefault="00885D07" w:rsidP="00BF0BD9">
      <w:pPr>
        <w:spacing w:after="0" w:line="240" w:lineRule="auto"/>
        <w:ind w:left="1440" w:firstLine="261"/>
        <w:jc w:val="both"/>
        <w:rPr>
          <w:rFonts w:ascii="Times New Roman" w:hAnsi="Times New Roman" w:cs="Times New Roman"/>
          <w:sz w:val="20"/>
          <w:szCs w:val="20"/>
          <w:lang w:eastAsia="lt-LT"/>
        </w:rPr>
      </w:pPr>
      <w:r w:rsidRPr="000A4551">
        <w:rPr>
          <w:rFonts w:ascii="Times New Roman" w:hAnsi="Times New Roman" w:cs="Times New Roman"/>
          <w:sz w:val="20"/>
          <w:szCs w:val="20"/>
          <w:lang w:eastAsia="lt-LT"/>
        </w:rPr>
        <w:t xml:space="preserve">(vardas ir pavardė) </w:t>
      </w:r>
      <w:r w:rsidRPr="000A4551">
        <w:rPr>
          <w:rFonts w:ascii="Times New Roman" w:hAnsi="Times New Roman" w:cs="Times New Roman"/>
          <w:sz w:val="20"/>
          <w:szCs w:val="20"/>
          <w:lang w:eastAsia="lt-LT"/>
        </w:rPr>
        <w:tab/>
        <w:t>(parašas)</w:t>
      </w:r>
      <w:r w:rsidRPr="000A4551">
        <w:rPr>
          <w:rFonts w:ascii="Times New Roman" w:hAnsi="Times New Roman" w:cs="Times New Roman"/>
          <w:sz w:val="20"/>
          <w:szCs w:val="20"/>
          <w:lang w:eastAsia="lt-LT"/>
        </w:rPr>
        <w:tab/>
      </w:r>
      <w:r w:rsidRPr="000A4551">
        <w:rPr>
          <w:rFonts w:ascii="Times New Roman" w:hAnsi="Times New Roman" w:cs="Times New Roman"/>
          <w:sz w:val="20"/>
          <w:szCs w:val="20"/>
          <w:lang w:eastAsia="lt-LT"/>
        </w:rPr>
        <w:tab/>
        <w:t xml:space="preserve"> (data)</w:t>
      </w:r>
    </w:p>
    <w:p w14:paraId="5E038B26" w14:textId="77777777" w:rsidR="00885D07" w:rsidRPr="000A4551" w:rsidRDefault="00885D07" w:rsidP="00BF0BD9">
      <w:pPr>
        <w:shd w:val="clear" w:color="auto" w:fill="FFFFFF"/>
        <w:spacing w:after="0" w:line="240" w:lineRule="auto"/>
        <w:ind w:right="43"/>
        <w:jc w:val="both"/>
        <w:rPr>
          <w:rFonts w:ascii="Times New Roman" w:hAnsi="Times New Roman" w:cs="Times New Roman"/>
          <w:sz w:val="20"/>
          <w:szCs w:val="20"/>
        </w:rPr>
      </w:pPr>
    </w:p>
    <w:p w14:paraId="0B2BE8B5" w14:textId="77777777" w:rsidR="00885D07" w:rsidRPr="000A4551" w:rsidRDefault="00885D07" w:rsidP="00BF0BD9">
      <w:pPr>
        <w:shd w:val="clear" w:color="auto" w:fill="FFFFFF"/>
        <w:tabs>
          <w:tab w:val="left" w:pos="9660"/>
        </w:tabs>
        <w:spacing w:after="120" w:line="240" w:lineRule="auto"/>
        <w:ind w:right="43"/>
        <w:jc w:val="both"/>
        <w:rPr>
          <w:rFonts w:ascii="Times New Roman" w:hAnsi="Times New Roman" w:cs="Times New Roman"/>
          <w:b/>
          <w:bCs/>
          <w:spacing w:val="-1"/>
          <w:sz w:val="20"/>
          <w:szCs w:val="20"/>
        </w:rPr>
      </w:pPr>
    </w:p>
    <w:p w14:paraId="2CCDF382" w14:textId="77777777" w:rsidR="00885D07" w:rsidRPr="000A4551" w:rsidRDefault="00885D07" w:rsidP="00BF0BD9">
      <w:pPr>
        <w:shd w:val="clear" w:color="auto" w:fill="FFFFFF"/>
        <w:tabs>
          <w:tab w:val="left" w:pos="9660"/>
        </w:tabs>
        <w:spacing w:after="120" w:line="240" w:lineRule="auto"/>
        <w:ind w:right="43"/>
        <w:jc w:val="both"/>
        <w:rPr>
          <w:rFonts w:ascii="Times New Roman" w:hAnsi="Times New Roman" w:cs="Times New Roman"/>
          <w:b/>
          <w:bCs/>
          <w:spacing w:val="-1"/>
          <w:sz w:val="20"/>
          <w:szCs w:val="20"/>
        </w:rPr>
      </w:pPr>
    </w:p>
    <w:p w14:paraId="47288523" w14:textId="77777777" w:rsidR="00885D07" w:rsidRPr="000A4551" w:rsidRDefault="00885D07" w:rsidP="00BF0BD9">
      <w:pPr>
        <w:shd w:val="clear" w:color="auto" w:fill="FFFFFF"/>
        <w:tabs>
          <w:tab w:val="left" w:pos="9660"/>
        </w:tabs>
        <w:spacing w:after="120" w:line="240" w:lineRule="auto"/>
        <w:ind w:right="43"/>
        <w:jc w:val="both"/>
        <w:rPr>
          <w:rFonts w:ascii="Times New Roman" w:hAnsi="Times New Roman" w:cs="Times New Roman"/>
          <w:b/>
          <w:bCs/>
          <w:spacing w:val="-1"/>
          <w:sz w:val="20"/>
          <w:szCs w:val="20"/>
        </w:rPr>
      </w:pPr>
    </w:p>
    <w:p w14:paraId="224C5505" w14:textId="77777777" w:rsidR="00885D07" w:rsidRPr="000A4551" w:rsidRDefault="00885D07" w:rsidP="00BF0BD9">
      <w:pPr>
        <w:shd w:val="clear" w:color="auto" w:fill="FFFFFF"/>
        <w:tabs>
          <w:tab w:val="left" w:pos="9660"/>
        </w:tabs>
        <w:spacing w:after="120" w:line="240" w:lineRule="auto"/>
        <w:ind w:right="43"/>
        <w:jc w:val="both"/>
        <w:rPr>
          <w:rFonts w:ascii="Times New Roman" w:hAnsi="Times New Roman" w:cs="Times New Roman"/>
          <w:b/>
          <w:bCs/>
          <w:spacing w:val="-1"/>
          <w:sz w:val="20"/>
          <w:szCs w:val="20"/>
        </w:rPr>
      </w:pPr>
    </w:p>
    <w:p w14:paraId="26E6D76E" w14:textId="77777777" w:rsidR="00885D07" w:rsidRPr="000A4551" w:rsidRDefault="00885D07" w:rsidP="00BF0BD9">
      <w:pPr>
        <w:shd w:val="clear" w:color="auto" w:fill="FFFFFF"/>
        <w:tabs>
          <w:tab w:val="left" w:pos="9660"/>
        </w:tabs>
        <w:spacing w:after="120" w:line="240" w:lineRule="auto"/>
        <w:ind w:right="43"/>
        <w:jc w:val="both"/>
        <w:rPr>
          <w:rFonts w:ascii="Times New Roman" w:hAnsi="Times New Roman" w:cs="Times New Roman"/>
          <w:b/>
          <w:bCs/>
          <w:spacing w:val="-1"/>
          <w:sz w:val="20"/>
          <w:szCs w:val="20"/>
        </w:rPr>
      </w:pPr>
    </w:p>
    <w:p w14:paraId="639AE0D0" w14:textId="47AF8326" w:rsidR="00CB2A84" w:rsidRPr="000A4551" w:rsidRDefault="00CB2A84" w:rsidP="00BF0BD9">
      <w:pPr>
        <w:jc w:val="both"/>
        <w:rPr>
          <w:rFonts w:ascii="Times New Roman" w:hAnsi="Times New Roman" w:cs="Times New Roman"/>
          <w:sz w:val="20"/>
          <w:szCs w:val="20"/>
        </w:rPr>
      </w:pPr>
    </w:p>
    <w:p w14:paraId="33471EC0" w14:textId="4A736C56" w:rsidR="00CB2A84" w:rsidRPr="000A4551" w:rsidRDefault="00CB2A84" w:rsidP="00BF0BD9">
      <w:pPr>
        <w:jc w:val="both"/>
        <w:rPr>
          <w:rFonts w:ascii="Times New Roman" w:hAnsi="Times New Roman" w:cs="Times New Roman"/>
          <w:sz w:val="20"/>
          <w:szCs w:val="20"/>
        </w:rPr>
      </w:pPr>
    </w:p>
    <w:p w14:paraId="6789C387" w14:textId="77777777" w:rsidR="00CB2A84" w:rsidRPr="000A4551" w:rsidRDefault="00CB2A84" w:rsidP="00BF0BD9">
      <w:pPr>
        <w:spacing w:after="120" w:line="240" w:lineRule="auto"/>
        <w:jc w:val="both"/>
        <w:rPr>
          <w:rFonts w:ascii="Times New Roman" w:hAnsi="Times New Roman" w:cs="Times New Roman"/>
          <w:b/>
          <w:bCs/>
          <w:caps/>
          <w:sz w:val="20"/>
          <w:szCs w:val="20"/>
        </w:rPr>
        <w:sectPr w:rsidR="00CB2A84" w:rsidRPr="000A4551" w:rsidSect="00CB2879">
          <w:pgSz w:w="11906" w:h="16838"/>
          <w:pgMar w:top="851" w:right="567" w:bottom="1134" w:left="851" w:header="567" w:footer="567" w:gutter="0"/>
          <w:cols w:space="1296"/>
          <w:docGrid w:linePitch="360"/>
        </w:sectPr>
      </w:pPr>
    </w:p>
    <w:p w14:paraId="71F6CED4" w14:textId="2B5A1357" w:rsidR="00CB2A84" w:rsidRPr="000A4551" w:rsidRDefault="00CB2A84" w:rsidP="00BF0BD9">
      <w:pPr>
        <w:spacing w:after="120" w:line="240" w:lineRule="auto"/>
        <w:jc w:val="right"/>
        <w:rPr>
          <w:rFonts w:ascii="Times New Roman" w:hAnsi="Times New Roman" w:cs="Times New Roman"/>
          <w:b/>
          <w:bCs/>
          <w:caps/>
          <w:sz w:val="20"/>
          <w:szCs w:val="20"/>
        </w:rPr>
      </w:pPr>
      <w:r w:rsidRPr="000A4551">
        <w:rPr>
          <w:rFonts w:ascii="Times New Roman" w:hAnsi="Times New Roman" w:cs="Times New Roman"/>
          <w:sz w:val="20"/>
          <w:szCs w:val="20"/>
        </w:rPr>
        <w:lastRenderedPageBreak/>
        <w:t>Priedas</w:t>
      </w:r>
      <w:r w:rsidR="006E1724" w:rsidRPr="000A4551">
        <w:rPr>
          <w:rFonts w:ascii="Times New Roman" w:hAnsi="Times New Roman" w:cs="Times New Roman"/>
          <w:sz w:val="20"/>
          <w:szCs w:val="20"/>
        </w:rPr>
        <w:t xml:space="preserve"> Nr. 3</w:t>
      </w:r>
    </w:p>
    <w:p w14:paraId="00581D68" w14:textId="77777777" w:rsidR="00CB2A84" w:rsidRPr="000A4551" w:rsidRDefault="00CB2A84" w:rsidP="00BF0BD9">
      <w:pPr>
        <w:spacing w:after="120" w:line="240" w:lineRule="auto"/>
        <w:jc w:val="both"/>
        <w:rPr>
          <w:rFonts w:ascii="Times New Roman" w:hAnsi="Times New Roman" w:cs="Times New Roman"/>
          <w:b/>
          <w:bCs/>
          <w:caps/>
          <w:sz w:val="20"/>
          <w:szCs w:val="20"/>
        </w:rPr>
      </w:pPr>
    </w:p>
    <w:p w14:paraId="2159519B" w14:textId="24698D22" w:rsidR="00CB2A84" w:rsidRPr="000A4551" w:rsidRDefault="00CB2A84" w:rsidP="00BF0BD9">
      <w:pPr>
        <w:spacing w:after="120" w:line="240" w:lineRule="auto"/>
        <w:jc w:val="center"/>
        <w:rPr>
          <w:rFonts w:ascii="Times New Roman" w:hAnsi="Times New Roman" w:cs="Times New Roman"/>
          <w:b/>
          <w:bCs/>
          <w:caps/>
          <w:sz w:val="20"/>
          <w:szCs w:val="20"/>
        </w:rPr>
      </w:pPr>
      <w:r w:rsidRPr="000A4551">
        <w:rPr>
          <w:rFonts w:ascii="Times New Roman" w:hAnsi="Times New Roman" w:cs="Times New Roman"/>
          <w:b/>
          <w:bCs/>
          <w:caps/>
          <w:sz w:val="20"/>
          <w:szCs w:val="20"/>
        </w:rPr>
        <w:t>Kandidatų į nepriklausomus audito komiteto narius kvalifikacinių reikalavimų ir kompetencijų matrica</w:t>
      </w:r>
    </w:p>
    <w:p w14:paraId="620BCC8F" w14:textId="77777777" w:rsidR="00CB2A84" w:rsidRPr="000A4551" w:rsidRDefault="00CB2A84" w:rsidP="00BF0BD9">
      <w:pPr>
        <w:spacing w:after="120" w:line="240" w:lineRule="auto"/>
        <w:jc w:val="both"/>
        <w:rPr>
          <w:rFonts w:ascii="Times New Roman" w:eastAsia="Times New Roman" w:hAnsi="Times New Roman" w:cs="Times New Roman"/>
          <w:b/>
          <w:bCs/>
          <w:caps/>
          <w:color w:val="000000"/>
          <w:sz w:val="20"/>
          <w:szCs w:val="20"/>
        </w:rPr>
      </w:pPr>
    </w:p>
    <w:tbl>
      <w:tblPr>
        <w:tblpPr w:leftFromText="180" w:rightFromText="180" w:topFromText="100" w:bottomFromText="100" w:vertAnchor="text" w:horzAnchor="margin" w:tblpY="1"/>
        <w:tblW w:w="5000" w:type="pct"/>
        <w:tblLook w:val="04A0" w:firstRow="1" w:lastRow="0" w:firstColumn="1" w:lastColumn="0" w:noHBand="0" w:noVBand="1"/>
      </w:tblPr>
      <w:tblGrid>
        <w:gridCol w:w="12847"/>
        <w:gridCol w:w="1986"/>
      </w:tblGrid>
      <w:tr w:rsidR="006B7404" w:rsidRPr="000A4551" w14:paraId="0002D11D" w14:textId="77777777" w:rsidTr="006E5629">
        <w:trPr>
          <w:trHeight w:val="457"/>
        </w:trPr>
        <w:tc>
          <w:tcPr>
            <w:tcW w:w="11195" w:type="dxa"/>
            <w:tcBorders>
              <w:top w:val="single" w:sz="8" w:space="0" w:color="auto"/>
              <w:left w:val="single" w:sz="8" w:space="0" w:color="auto"/>
              <w:bottom w:val="single" w:sz="8" w:space="0" w:color="auto"/>
              <w:right w:val="nil"/>
            </w:tcBorders>
            <w:shd w:val="clear" w:color="auto" w:fill="BFBFBF"/>
            <w:noWrap/>
            <w:vAlign w:val="center"/>
            <w:hideMark/>
          </w:tcPr>
          <w:p w14:paraId="7408B973" w14:textId="77777777" w:rsidR="006B7404" w:rsidRPr="000A4551" w:rsidRDefault="006B7404" w:rsidP="00BF0BD9">
            <w:pPr>
              <w:pStyle w:val="NormalWeb"/>
              <w:jc w:val="both"/>
              <w:rPr>
                <w:sz w:val="20"/>
                <w:szCs w:val="20"/>
                <w:lang w:val="lt-LT"/>
              </w:rPr>
            </w:pPr>
            <w:r w:rsidRPr="000A4551">
              <w:rPr>
                <w:b/>
                <w:bCs/>
                <w:color w:val="000000"/>
                <w:sz w:val="20"/>
                <w:szCs w:val="20"/>
                <w:lang w:val="lt-LT"/>
              </w:rPr>
              <w:t>Privalomi reikalavimai kandidatams į nepriklausomus Audito komiteto narius</w:t>
            </w:r>
          </w:p>
        </w:tc>
        <w:tc>
          <w:tcPr>
            <w:tcW w:w="1790" w:type="dxa"/>
            <w:tcBorders>
              <w:top w:val="single" w:sz="8" w:space="0" w:color="auto"/>
              <w:left w:val="single" w:sz="8" w:space="0" w:color="auto"/>
              <w:bottom w:val="single" w:sz="8" w:space="0" w:color="auto"/>
              <w:right w:val="single" w:sz="8" w:space="0" w:color="auto"/>
            </w:tcBorders>
            <w:shd w:val="clear" w:color="auto" w:fill="BFBFBF"/>
            <w:noWrap/>
            <w:vAlign w:val="center"/>
            <w:hideMark/>
          </w:tcPr>
          <w:p w14:paraId="0DBF53E9" w14:textId="77777777" w:rsidR="006B7404" w:rsidRPr="000A4551" w:rsidRDefault="006B7404" w:rsidP="00BF0BD9">
            <w:pPr>
              <w:jc w:val="both"/>
              <w:rPr>
                <w:rFonts w:ascii="Times New Roman" w:hAnsi="Times New Roman" w:cs="Times New Roman"/>
                <w:sz w:val="20"/>
                <w:szCs w:val="20"/>
              </w:rPr>
            </w:pPr>
          </w:p>
        </w:tc>
      </w:tr>
      <w:tr w:rsidR="006B7404" w:rsidRPr="000A4551" w14:paraId="7C7A7B7B" w14:textId="77777777" w:rsidTr="006E5629">
        <w:trPr>
          <w:trHeight w:val="315"/>
        </w:trPr>
        <w:tc>
          <w:tcPr>
            <w:tcW w:w="0" w:type="auto"/>
            <w:tcBorders>
              <w:top w:val="nil"/>
              <w:left w:val="single" w:sz="8" w:space="0" w:color="auto"/>
              <w:bottom w:val="single" w:sz="4" w:space="0" w:color="auto"/>
              <w:right w:val="nil"/>
            </w:tcBorders>
            <w:shd w:val="clear" w:color="auto" w:fill="auto"/>
            <w:noWrap/>
            <w:hideMark/>
          </w:tcPr>
          <w:p w14:paraId="071CF33F" w14:textId="77777777" w:rsidR="006B7404" w:rsidRPr="000A4551" w:rsidRDefault="006B7404" w:rsidP="00BF0BD9">
            <w:pPr>
              <w:pStyle w:val="NormalWeb"/>
              <w:jc w:val="both"/>
              <w:rPr>
                <w:sz w:val="20"/>
                <w:szCs w:val="20"/>
                <w:lang w:val="lt-LT"/>
              </w:rPr>
            </w:pPr>
            <w:r w:rsidRPr="000A4551">
              <w:rPr>
                <w:sz w:val="20"/>
                <w:szCs w:val="20"/>
                <w:lang w:val="lt-LT"/>
              </w:rPr>
              <w:t xml:space="preserve">Aukštasis universitetinis išsilavinimas </w:t>
            </w:r>
          </w:p>
        </w:tc>
        <w:tc>
          <w:tcPr>
            <w:tcW w:w="0" w:type="auto"/>
            <w:tcBorders>
              <w:top w:val="nil"/>
              <w:left w:val="single" w:sz="8" w:space="0" w:color="auto"/>
              <w:bottom w:val="single" w:sz="4" w:space="0" w:color="auto"/>
              <w:right w:val="single" w:sz="8" w:space="0" w:color="auto"/>
            </w:tcBorders>
            <w:noWrap/>
            <w:vAlign w:val="center"/>
            <w:hideMark/>
          </w:tcPr>
          <w:p w14:paraId="7CAC63B8" w14:textId="77777777" w:rsidR="006B7404" w:rsidRPr="00BF0BD9" w:rsidRDefault="006B7404" w:rsidP="00BF0BD9">
            <w:pPr>
              <w:pStyle w:val="NormalWeb"/>
              <w:jc w:val="both"/>
              <w:rPr>
                <w:sz w:val="20"/>
                <w:szCs w:val="20"/>
                <w:lang w:val="lt-LT"/>
              </w:rPr>
            </w:pPr>
            <w:r w:rsidRPr="00BF0BD9">
              <w:rPr>
                <w:color w:val="000000"/>
                <w:sz w:val="20"/>
                <w:szCs w:val="20"/>
                <w:lang w:val="lt-LT"/>
              </w:rPr>
              <w:t>Privaloma</w:t>
            </w:r>
          </w:p>
        </w:tc>
      </w:tr>
      <w:tr w:rsidR="006B7404" w:rsidRPr="000A4551" w14:paraId="3604CED7" w14:textId="77777777" w:rsidTr="006E5629">
        <w:trPr>
          <w:trHeight w:val="315"/>
        </w:trPr>
        <w:tc>
          <w:tcPr>
            <w:tcW w:w="0" w:type="auto"/>
            <w:tcBorders>
              <w:top w:val="nil"/>
              <w:left w:val="single" w:sz="8" w:space="0" w:color="auto"/>
              <w:bottom w:val="single" w:sz="4" w:space="0" w:color="auto"/>
              <w:right w:val="nil"/>
            </w:tcBorders>
            <w:shd w:val="clear" w:color="auto" w:fill="auto"/>
            <w:noWrap/>
          </w:tcPr>
          <w:p w14:paraId="01E00550" w14:textId="1BE9CEF0" w:rsidR="006B7404" w:rsidRPr="000A4551" w:rsidRDefault="006B7404" w:rsidP="00BF0BD9">
            <w:pPr>
              <w:jc w:val="both"/>
              <w:rPr>
                <w:rFonts w:ascii="Times New Roman" w:eastAsia="Times New Roman" w:hAnsi="Times New Roman" w:cs="Times New Roman"/>
                <w:sz w:val="20"/>
                <w:szCs w:val="20"/>
              </w:rPr>
            </w:pPr>
            <w:r w:rsidRPr="000A4551">
              <w:rPr>
                <w:rFonts w:ascii="Times New Roman" w:eastAsia="Times New Roman" w:hAnsi="Times New Roman" w:cs="Times New Roman"/>
                <w:sz w:val="20"/>
                <w:szCs w:val="20"/>
              </w:rPr>
              <w:t>Ne mažesnė kaip</w:t>
            </w:r>
            <w:r w:rsidR="00A54F7F" w:rsidRPr="000A4551">
              <w:rPr>
                <w:rFonts w:ascii="Times New Roman" w:eastAsia="Times New Roman" w:hAnsi="Times New Roman" w:cs="Times New Roman"/>
                <w:sz w:val="20"/>
                <w:szCs w:val="20"/>
              </w:rPr>
              <w:t xml:space="preserve"> 3</w:t>
            </w:r>
            <w:r w:rsidRPr="000A4551">
              <w:rPr>
                <w:rFonts w:ascii="Times New Roman" w:eastAsia="Times New Roman" w:hAnsi="Times New Roman" w:cs="Times New Roman"/>
                <w:sz w:val="20"/>
                <w:szCs w:val="20"/>
              </w:rPr>
              <w:t xml:space="preserve"> </w:t>
            </w:r>
            <w:r w:rsidR="00A54F7F" w:rsidRPr="000A4551">
              <w:rPr>
                <w:rFonts w:ascii="Times New Roman" w:eastAsia="Times New Roman" w:hAnsi="Times New Roman" w:cs="Times New Roman"/>
                <w:sz w:val="20"/>
                <w:szCs w:val="20"/>
              </w:rPr>
              <w:t>(</w:t>
            </w:r>
            <w:r w:rsidRPr="000A4551">
              <w:rPr>
                <w:rFonts w:ascii="Times New Roman" w:eastAsia="Times New Roman" w:hAnsi="Times New Roman" w:cs="Times New Roman"/>
                <w:sz w:val="20"/>
                <w:szCs w:val="20"/>
              </w:rPr>
              <w:t>trejų</w:t>
            </w:r>
            <w:r w:rsidR="00A54F7F" w:rsidRPr="000A4551">
              <w:rPr>
                <w:rFonts w:ascii="Times New Roman" w:eastAsia="Times New Roman" w:hAnsi="Times New Roman" w:cs="Times New Roman"/>
                <w:sz w:val="20"/>
                <w:szCs w:val="20"/>
              </w:rPr>
              <w:t>)</w:t>
            </w:r>
            <w:r w:rsidRPr="000A4551">
              <w:rPr>
                <w:rFonts w:ascii="Times New Roman" w:eastAsia="Times New Roman" w:hAnsi="Times New Roman" w:cs="Times New Roman"/>
                <w:sz w:val="20"/>
                <w:szCs w:val="20"/>
              </w:rPr>
              <w:t xml:space="preserve"> metų darbo patirtis rizikų valdymo srityje, taip pat tinkama patirtimi yra pripažįstama vadovaujančio darbo patirtis finansinių ataskaitų audito ir/arba vidaus audito srityje, ir/arba bendrovės finansų valdymo srityje</w:t>
            </w:r>
          </w:p>
        </w:tc>
        <w:tc>
          <w:tcPr>
            <w:tcW w:w="0" w:type="auto"/>
            <w:tcBorders>
              <w:top w:val="nil"/>
              <w:left w:val="single" w:sz="8" w:space="0" w:color="auto"/>
              <w:bottom w:val="single" w:sz="4" w:space="0" w:color="auto"/>
              <w:right w:val="single" w:sz="8" w:space="0" w:color="auto"/>
            </w:tcBorders>
            <w:noWrap/>
            <w:vAlign w:val="center"/>
            <w:hideMark/>
          </w:tcPr>
          <w:p w14:paraId="0A3889A2" w14:textId="77777777" w:rsidR="006B7404" w:rsidRPr="00BF0BD9" w:rsidRDefault="006B7404" w:rsidP="00BF0BD9">
            <w:pPr>
              <w:pStyle w:val="NormalWeb"/>
              <w:jc w:val="both"/>
              <w:rPr>
                <w:sz w:val="20"/>
                <w:szCs w:val="20"/>
                <w:lang w:val="lt-LT"/>
              </w:rPr>
            </w:pPr>
            <w:r w:rsidRPr="00BF0BD9">
              <w:rPr>
                <w:color w:val="000000"/>
                <w:sz w:val="20"/>
                <w:szCs w:val="20"/>
                <w:lang w:val="lt-LT"/>
              </w:rPr>
              <w:t>Privaloma</w:t>
            </w:r>
          </w:p>
        </w:tc>
      </w:tr>
      <w:tr w:rsidR="006B7404" w:rsidRPr="000A4551" w14:paraId="17568D89" w14:textId="77777777" w:rsidTr="006E5629">
        <w:trPr>
          <w:trHeight w:val="315"/>
        </w:trPr>
        <w:tc>
          <w:tcPr>
            <w:tcW w:w="0" w:type="auto"/>
            <w:tcBorders>
              <w:top w:val="nil"/>
              <w:left w:val="single" w:sz="8" w:space="0" w:color="auto"/>
              <w:bottom w:val="single" w:sz="4" w:space="0" w:color="auto"/>
              <w:right w:val="nil"/>
            </w:tcBorders>
            <w:shd w:val="clear" w:color="auto" w:fill="D9D9D9" w:themeFill="background1" w:themeFillShade="D9"/>
            <w:noWrap/>
          </w:tcPr>
          <w:p w14:paraId="717FE768" w14:textId="77777777" w:rsidR="006B7404" w:rsidRPr="000A4551" w:rsidRDefault="006B7404" w:rsidP="00BF0BD9">
            <w:pPr>
              <w:jc w:val="both"/>
              <w:rPr>
                <w:rFonts w:ascii="Times New Roman" w:eastAsia="Times New Roman" w:hAnsi="Times New Roman" w:cs="Times New Roman"/>
                <w:sz w:val="20"/>
                <w:szCs w:val="20"/>
              </w:rPr>
            </w:pPr>
            <w:r w:rsidRPr="000A4551">
              <w:rPr>
                <w:rFonts w:ascii="Times New Roman" w:hAnsi="Times New Roman" w:cs="Times New Roman"/>
                <w:b/>
                <w:bCs/>
                <w:color w:val="000000"/>
                <w:sz w:val="20"/>
                <w:szCs w:val="20"/>
              </w:rPr>
              <w:t xml:space="preserve">Privalumai </w:t>
            </w:r>
          </w:p>
        </w:tc>
        <w:tc>
          <w:tcPr>
            <w:tcW w:w="0" w:type="auto"/>
            <w:tcBorders>
              <w:top w:val="nil"/>
              <w:left w:val="single" w:sz="8" w:space="0" w:color="auto"/>
              <w:bottom w:val="single" w:sz="4" w:space="0" w:color="auto"/>
              <w:right w:val="single" w:sz="8" w:space="0" w:color="auto"/>
            </w:tcBorders>
            <w:shd w:val="clear" w:color="auto" w:fill="D9D9D9" w:themeFill="background1" w:themeFillShade="D9"/>
            <w:noWrap/>
          </w:tcPr>
          <w:p w14:paraId="52DD857A" w14:textId="77777777" w:rsidR="006B7404" w:rsidRPr="00BF0BD9" w:rsidRDefault="006B7404" w:rsidP="00BF0BD9">
            <w:pPr>
              <w:pStyle w:val="NormalWeb"/>
              <w:jc w:val="both"/>
              <w:rPr>
                <w:color w:val="000000"/>
                <w:sz w:val="20"/>
                <w:szCs w:val="20"/>
                <w:lang w:val="lt-LT"/>
              </w:rPr>
            </w:pPr>
            <w:r w:rsidRPr="00BF0BD9">
              <w:rPr>
                <w:b/>
                <w:bCs/>
                <w:color w:val="000000"/>
                <w:sz w:val="20"/>
                <w:szCs w:val="20"/>
                <w:lang w:val="lt-LT" w:eastAsia="lt-LT"/>
              </w:rPr>
              <w:t>Privalumo patirties vertė</w:t>
            </w:r>
          </w:p>
        </w:tc>
      </w:tr>
      <w:tr w:rsidR="006B7404" w:rsidRPr="000A4551" w14:paraId="348ECADA" w14:textId="77777777" w:rsidTr="006E5629">
        <w:trPr>
          <w:trHeight w:val="330"/>
        </w:trPr>
        <w:tc>
          <w:tcPr>
            <w:tcW w:w="0" w:type="auto"/>
            <w:tcBorders>
              <w:top w:val="single" w:sz="8" w:space="0" w:color="auto"/>
              <w:left w:val="single" w:sz="8" w:space="0" w:color="auto"/>
              <w:bottom w:val="single" w:sz="8" w:space="0" w:color="auto"/>
              <w:right w:val="nil"/>
            </w:tcBorders>
            <w:shd w:val="clear" w:color="auto" w:fill="auto"/>
            <w:noWrap/>
          </w:tcPr>
          <w:p w14:paraId="6E80900B" w14:textId="77777777" w:rsidR="006B7404" w:rsidRPr="000A4551" w:rsidRDefault="006B7404" w:rsidP="00BF0BD9">
            <w:pPr>
              <w:pStyle w:val="NormalWeb"/>
              <w:jc w:val="both"/>
              <w:rPr>
                <w:sz w:val="20"/>
                <w:szCs w:val="20"/>
                <w:lang w:val="lt-LT"/>
              </w:rPr>
            </w:pPr>
            <w:r w:rsidRPr="000A4551">
              <w:rPr>
                <w:sz w:val="20"/>
                <w:szCs w:val="20"/>
                <w:lang w:val="lt-LT"/>
              </w:rPr>
              <w:t xml:space="preserve">Veiklos rizikos valdymo patirtis </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14:paraId="5522D694" w14:textId="77777777" w:rsidR="006B7404" w:rsidRPr="00BF0BD9" w:rsidRDefault="006B7404" w:rsidP="00BF0BD9">
            <w:pPr>
              <w:pStyle w:val="NormalWeb"/>
              <w:jc w:val="both"/>
              <w:rPr>
                <w:sz w:val="20"/>
                <w:szCs w:val="20"/>
                <w:lang w:val="lt-LT"/>
              </w:rPr>
            </w:pPr>
            <w:r w:rsidRPr="00BF0BD9">
              <w:rPr>
                <w:sz w:val="20"/>
                <w:szCs w:val="20"/>
                <w:lang w:val="lt-LT"/>
              </w:rPr>
              <w:t>10</w:t>
            </w:r>
          </w:p>
        </w:tc>
      </w:tr>
      <w:tr w:rsidR="006B7404" w:rsidRPr="000A4551" w14:paraId="70F71DD2" w14:textId="77777777" w:rsidTr="006E5629">
        <w:trPr>
          <w:trHeight w:val="330"/>
        </w:trPr>
        <w:tc>
          <w:tcPr>
            <w:tcW w:w="0" w:type="auto"/>
            <w:tcBorders>
              <w:top w:val="single" w:sz="8" w:space="0" w:color="auto"/>
              <w:left w:val="single" w:sz="8" w:space="0" w:color="auto"/>
              <w:bottom w:val="single" w:sz="8" w:space="0" w:color="auto"/>
              <w:right w:val="nil"/>
            </w:tcBorders>
            <w:shd w:val="clear" w:color="auto" w:fill="auto"/>
            <w:noWrap/>
          </w:tcPr>
          <w:p w14:paraId="6508D3ED" w14:textId="77777777" w:rsidR="006B7404" w:rsidRPr="000A4551" w:rsidRDefault="006B7404" w:rsidP="00BF0BD9">
            <w:pPr>
              <w:pStyle w:val="NormalWeb"/>
              <w:jc w:val="both"/>
              <w:rPr>
                <w:sz w:val="20"/>
                <w:szCs w:val="20"/>
                <w:lang w:val="lt-LT"/>
              </w:rPr>
            </w:pPr>
            <w:r w:rsidRPr="000A4551">
              <w:rPr>
                <w:sz w:val="20"/>
                <w:szCs w:val="20"/>
                <w:lang w:val="lt-LT"/>
              </w:rPr>
              <w:t xml:space="preserve">Darbo patirtis tarptautinėje įmonėje </w:t>
            </w:r>
          </w:p>
        </w:tc>
        <w:tc>
          <w:tcPr>
            <w:tcW w:w="0" w:type="auto"/>
            <w:tcBorders>
              <w:top w:val="single" w:sz="8" w:space="0" w:color="auto"/>
              <w:left w:val="single" w:sz="8" w:space="0" w:color="auto"/>
              <w:bottom w:val="single" w:sz="8" w:space="0" w:color="auto"/>
              <w:right w:val="single" w:sz="8" w:space="0" w:color="auto"/>
            </w:tcBorders>
            <w:shd w:val="clear" w:color="auto" w:fill="auto"/>
            <w:noWrap/>
          </w:tcPr>
          <w:p w14:paraId="1EB716EC" w14:textId="77777777" w:rsidR="006B7404" w:rsidRPr="00BF0BD9" w:rsidRDefault="006B7404" w:rsidP="00BF0BD9">
            <w:pPr>
              <w:pStyle w:val="NormalWeb"/>
              <w:jc w:val="both"/>
              <w:rPr>
                <w:b/>
                <w:bCs/>
                <w:color w:val="000000"/>
                <w:sz w:val="20"/>
                <w:szCs w:val="20"/>
                <w:lang w:val="lt-LT"/>
              </w:rPr>
            </w:pPr>
            <w:r w:rsidRPr="00BF0BD9">
              <w:rPr>
                <w:color w:val="000000"/>
                <w:sz w:val="20"/>
                <w:szCs w:val="20"/>
                <w:lang w:val="lt-LT" w:eastAsia="lt-LT"/>
              </w:rPr>
              <w:t>5</w:t>
            </w:r>
          </w:p>
        </w:tc>
      </w:tr>
      <w:tr w:rsidR="006B7404" w:rsidRPr="000A4551" w14:paraId="2388AF11" w14:textId="77777777" w:rsidTr="006E5629">
        <w:trPr>
          <w:trHeight w:val="375"/>
        </w:trPr>
        <w:tc>
          <w:tcPr>
            <w:tcW w:w="0" w:type="auto"/>
            <w:tcBorders>
              <w:top w:val="nil"/>
              <w:left w:val="single" w:sz="8" w:space="0" w:color="auto"/>
              <w:bottom w:val="single" w:sz="4" w:space="0" w:color="auto"/>
              <w:right w:val="nil"/>
            </w:tcBorders>
            <w:shd w:val="clear" w:color="auto" w:fill="D9D9D9" w:themeFill="background1" w:themeFillShade="D9"/>
            <w:noWrap/>
            <w:hideMark/>
          </w:tcPr>
          <w:p w14:paraId="533FE312" w14:textId="77777777" w:rsidR="006B7404" w:rsidRPr="000A4551" w:rsidRDefault="006B7404" w:rsidP="00BF0BD9">
            <w:pPr>
              <w:pStyle w:val="NormalWeb"/>
              <w:jc w:val="both"/>
              <w:rPr>
                <w:sz w:val="20"/>
                <w:szCs w:val="20"/>
                <w:lang w:val="lt-LT"/>
              </w:rPr>
            </w:pPr>
            <w:r w:rsidRPr="000A4551">
              <w:rPr>
                <w:b/>
                <w:bCs/>
                <w:color w:val="000000"/>
                <w:sz w:val="20"/>
                <w:szCs w:val="20"/>
                <w:lang w:val="lt-LT"/>
              </w:rPr>
              <w:t>Vertinamos kompetencijos ir jų santykinis svoris</w:t>
            </w:r>
          </w:p>
        </w:tc>
        <w:tc>
          <w:tcPr>
            <w:tcW w:w="0" w:type="auto"/>
            <w:tcBorders>
              <w:top w:val="single" w:sz="4" w:space="0" w:color="auto"/>
              <w:left w:val="single" w:sz="8" w:space="0" w:color="auto"/>
              <w:bottom w:val="single" w:sz="4" w:space="0" w:color="auto"/>
              <w:right w:val="single" w:sz="8" w:space="0" w:color="auto"/>
            </w:tcBorders>
            <w:shd w:val="clear" w:color="auto" w:fill="D9D9D9" w:themeFill="background1" w:themeFillShade="D9"/>
            <w:noWrap/>
            <w:hideMark/>
          </w:tcPr>
          <w:p w14:paraId="54F70507" w14:textId="77777777" w:rsidR="006B7404" w:rsidRPr="00BF0BD9" w:rsidRDefault="006B7404" w:rsidP="00BF0BD9">
            <w:pPr>
              <w:pStyle w:val="NormalWeb"/>
              <w:jc w:val="both"/>
              <w:rPr>
                <w:sz w:val="20"/>
                <w:szCs w:val="20"/>
                <w:lang w:val="lt-LT"/>
              </w:rPr>
            </w:pPr>
            <w:r w:rsidRPr="00BF0BD9">
              <w:rPr>
                <w:b/>
                <w:bCs/>
                <w:color w:val="000000"/>
                <w:sz w:val="20"/>
                <w:szCs w:val="20"/>
                <w:lang w:val="lt-LT" w:eastAsia="lt-LT"/>
              </w:rPr>
              <w:t xml:space="preserve">Maksimali kompetencijos vertė </w:t>
            </w:r>
          </w:p>
        </w:tc>
      </w:tr>
      <w:tr w:rsidR="006B7404" w:rsidRPr="000A4551" w14:paraId="4BDEB01E" w14:textId="77777777" w:rsidTr="006E5629">
        <w:trPr>
          <w:trHeight w:val="281"/>
        </w:trPr>
        <w:tc>
          <w:tcPr>
            <w:tcW w:w="0" w:type="auto"/>
            <w:tcBorders>
              <w:top w:val="nil"/>
              <w:left w:val="single" w:sz="8" w:space="0" w:color="auto"/>
              <w:bottom w:val="single" w:sz="4" w:space="0" w:color="auto"/>
              <w:right w:val="nil"/>
            </w:tcBorders>
            <w:noWrap/>
            <w:hideMark/>
          </w:tcPr>
          <w:p w14:paraId="4DB0EAA1" w14:textId="77777777" w:rsidR="006B7404" w:rsidRPr="000A4551" w:rsidRDefault="006B7404" w:rsidP="00BF0BD9">
            <w:pPr>
              <w:pStyle w:val="NormalWeb"/>
              <w:jc w:val="both"/>
              <w:rPr>
                <w:sz w:val="20"/>
                <w:szCs w:val="20"/>
                <w:lang w:val="lt-LT"/>
              </w:rPr>
            </w:pPr>
            <w:r w:rsidRPr="000A4551">
              <w:rPr>
                <w:sz w:val="20"/>
                <w:szCs w:val="20"/>
                <w:lang w:val="lt-LT"/>
              </w:rPr>
              <w:t>Rizikų valdymo sistemų diegimo išmanymas bei patirtis</w:t>
            </w:r>
          </w:p>
          <w:p w14:paraId="1725F8F5" w14:textId="77777777" w:rsidR="006B7404" w:rsidRPr="000A4551" w:rsidRDefault="006B7404" w:rsidP="00BF0BD9">
            <w:pPr>
              <w:pStyle w:val="NormalWeb"/>
              <w:jc w:val="both"/>
              <w:rPr>
                <w:color w:val="000000"/>
                <w:sz w:val="20"/>
                <w:szCs w:val="20"/>
                <w:lang w:val="lt-LT"/>
              </w:rPr>
            </w:pPr>
          </w:p>
          <w:p w14:paraId="26CC9A02" w14:textId="77777777" w:rsidR="006B7404" w:rsidRPr="000A4551" w:rsidRDefault="006B7404" w:rsidP="00BF0BD9">
            <w:pPr>
              <w:pStyle w:val="NormalWeb"/>
              <w:jc w:val="both"/>
              <w:rPr>
                <w:sz w:val="20"/>
                <w:szCs w:val="20"/>
                <w:lang w:val="lt-LT"/>
              </w:rPr>
            </w:pPr>
          </w:p>
        </w:tc>
        <w:tc>
          <w:tcPr>
            <w:tcW w:w="0" w:type="auto"/>
            <w:tcBorders>
              <w:top w:val="single" w:sz="4" w:space="0" w:color="auto"/>
              <w:left w:val="single" w:sz="8" w:space="0" w:color="auto"/>
              <w:bottom w:val="single" w:sz="4" w:space="0" w:color="auto"/>
              <w:right w:val="single" w:sz="8" w:space="0" w:color="auto"/>
            </w:tcBorders>
            <w:noWrap/>
            <w:hideMark/>
          </w:tcPr>
          <w:p w14:paraId="123D11C0"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308B2580" w14:textId="77777777" w:rsidTr="006E5629">
        <w:trPr>
          <w:trHeight w:val="281"/>
        </w:trPr>
        <w:tc>
          <w:tcPr>
            <w:tcW w:w="0" w:type="auto"/>
            <w:tcBorders>
              <w:top w:val="nil"/>
              <w:left w:val="single" w:sz="8" w:space="0" w:color="auto"/>
              <w:bottom w:val="single" w:sz="4" w:space="0" w:color="auto"/>
              <w:right w:val="nil"/>
            </w:tcBorders>
            <w:noWrap/>
          </w:tcPr>
          <w:p w14:paraId="39173FAC" w14:textId="77777777" w:rsidR="006B7404" w:rsidRPr="000A4551" w:rsidRDefault="006B7404" w:rsidP="00BF0BD9">
            <w:pPr>
              <w:pStyle w:val="NormalWeb"/>
              <w:jc w:val="both"/>
              <w:rPr>
                <w:sz w:val="20"/>
                <w:szCs w:val="20"/>
                <w:lang w:val="lt-LT"/>
              </w:rPr>
            </w:pPr>
            <w:r w:rsidRPr="000A4551">
              <w:rPr>
                <w:sz w:val="20"/>
                <w:szCs w:val="20"/>
                <w:lang w:val="lt-LT"/>
              </w:rPr>
              <w:t>Rizikų valdymo proceso integralumo su bendrovės rizikos valdymo politika ir procesais išmanymas bei patirtis</w:t>
            </w:r>
          </w:p>
        </w:tc>
        <w:tc>
          <w:tcPr>
            <w:tcW w:w="0" w:type="auto"/>
            <w:tcBorders>
              <w:top w:val="single" w:sz="4" w:space="0" w:color="auto"/>
              <w:left w:val="single" w:sz="8" w:space="0" w:color="auto"/>
              <w:bottom w:val="single" w:sz="4" w:space="0" w:color="auto"/>
              <w:right w:val="single" w:sz="8" w:space="0" w:color="auto"/>
            </w:tcBorders>
            <w:noWrap/>
          </w:tcPr>
          <w:p w14:paraId="4BF27BFB" w14:textId="77777777" w:rsidR="006B7404" w:rsidRPr="00BF0BD9" w:rsidRDefault="006B7404" w:rsidP="00BF0BD9">
            <w:pPr>
              <w:pStyle w:val="NormalWeb"/>
              <w:jc w:val="both"/>
              <w:rPr>
                <w:color w:val="000000"/>
                <w:sz w:val="20"/>
                <w:szCs w:val="20"/>
                <w:lang w:val="lt-LT" w:eastAsia="lt-LT"/>
              </w:rPr>
            </w:pPr>
            <w:r w:rsidRPr="00BF0BD9">
              <w:rPr>
                <w:color w:val="000000"/>
                <w:sz w:val="20"/>
                <w:szCs w:val="20"/>
                <w:lang w:val="lt-LT" w:eastAsia="lt-LT"/>
              </w:rPr>
              <w:t>10</w:t>
            </w:r>
          </w:p>
        </w:tc>
      </w:tr>
      <w:tr w:rsidR="006B7404" w:rsidRPr="000A4551" w14:paraId="0675784D" w14:textId="77777777" w:rsidTr="006E5629">
        <w:trPr>
          <w:trHeight w:val="281"/>
        </w:trPr>
        <w:tc>
          <w:tcPr>
            <w:tcW w:w="0" w:type="auto"/>
            <w:tcBorders>
              <w:top w:val="nil"/>
              <w:left w:val="single" w:sz="8" w:space="0" w:color="auto"/>
              <w:bottom w:val="single" w:sz="4" w:space="0" w:color="auto"/>
              <w:right w:val="nil"/>
            </w:tcBorders>
            <w:noWrap/>
            <w:hideMark/>
          </w:tcPr>
          <w:p w14:paraId="652A66C1" w14:textId="77777777" w:rsidR="006B7404" w:rsidRPr="000A4551" w:rsidRDefault="006B7404" w:rsidP="00BF0BD9">
            <w:pPr>
              <w:pStyle w:val="NormalWeb"/>
              <w:jc w:val="both"/>
              <w:rPr>
                <w:sz w:val="20"/>
                <w:szCs w:val="20"/>
                <w:lang w:val="lt-LT"/>
              </w:rPr>
            </w:pPr>
            <w:r w:rsidRPr="000A4551">
              <w:rPr>
                <w:color w:val="000000"/>
                <w:sz w:val="20"/>
                <w:szCs w:val="20"/>
                <w:lang w:val="lt-LT"/>
              </w:rPr>
              <w:t xml:space="preserve">Juridinių asmenų veiklos finansinio planavimo, vykdymo, analizės bei kontrolės patirtis arba vidaus audito patirtis </w:t>
            </w:r>
            <w:r w:rsidRPr="000A4551">
              <w:rPr>
                <w:color w:val="000000"/>
                <w:sz w:val="20"/>
                <w:szCs w:val="20"/>
                <w:lang w:val="lt-LT"/>
              </w:rPr>
              <w:tab/>
            </w:r>
          </w:p>
        </w:tc>
        <w:tc>
          <w:tcPr>
            <w:tcW w:w="0" w:type="auto"/>
            <w:tcBorders>
              <w:top w:val="single" w:sz="4" w:space="0" w:color="auto"/>
              <w:left w:val="single" w:sz="8" w:space="0" w:color="auto"/>
              <w:bottom w:val="single" w:sz="4" w:space="0" w:color="auto"/>
              <w:right w:val="single" w:sz="8" w:space="0" w:color="auto"/>
            </w:tcBorders>
            <w:noWrap/>
            <w:hideMark/>
          </w:tcPr>
          <w:p w14:paraId="26B4F05A"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23DB5DC1" w14:textId="77777777" w:rsidTr="006E5629">
        <w:trPr>
          <w:trHeight w:val="315"/>
        </w:trPr>
        <w:tc>
          <w:tcPr>
            <w:tcW w:w="0" w:type="auto"/>
            <w:tcBorders>
              <w:top w:val="nil"/>
              <w:left w:val="single" w:sz="8" w:space="0" w:color="auto"/>
              <w:bottom w:val="single" w:sz="4" w:space="0" w:color="auto"/>
              <w:right w:val="nil"/>
            </w:tcBorders>
            <w:noWrap/>
            <w:hideMark/>
          </w:tcPr>
          <w:p w14:paraId="6394E003" w14:textId="77777777" w:rsidR="006B7404" w:rsidRPr="000A4551" w:rsidRDefault="006B7404" w:rsidP="00BF0BD9">
            <w:pPr>
              <w:pStyle w:val="NormalWeb"/>
              <w:jc w:val="both"/>
              <w:rPr>
                <w:sz w:val="20"/>
                <w:szCs w:val="20"/>
                <w:lang w:val="lt-LT"/>
              </w:rPr>
            </w:pPr>
            <w:r w:rsidRPr="000A4551">
              <w:rPr>
                <w:color w:val="000000"/>
                <w:sz w:val="20"/>
                <w:szCs w:val="20"/>
                <w:lang w:val="lt-LT"/>
              </w:rPr>
              <w:t>Juridinių asmenų organizacijos pokyčių rizikų, kontrolės, prevencijos srityse įgyvendinimo patirtis</w:t>
            </w:r>
          </w:p>
        </w:tc>
        <w:tc>
          <w:tcPr>
            <w:tcW w:w="0" w:type="auto"/>
            <w:tcBorders>
              <w:top w:val="single" w:sz="4" w:space="0" w:color="auto"/>
              <w:left w:val="single" w:sz="8" w:space="0" w:color="auto"/>
              <w:bottom w:val="single" w:sz="4" w:space="0" w:color="auto"/>
              <w:right w:val="single" w:sz="8" w:space="0" w:color="auto"/>
            </w:tcBorders>
            <w:noWrap/>
            <w:hideMark/>
          </w:tcPr>
          <w:p w14:paraId="6162BC36"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0262DE48" w14:textId="77777777" w:rsidTr="006E5629">
        <w:trPr>
          <w:trHeight w:val="315"/>
        </w:trPr>
        <w:tc>
          <w:tcPr>
            <w:tcW w:w="0" w:type="auto"/>
            <w:tcBorders>
              <w:top w:val="nil"/>
              <w:left w:val="single" w:sz="8" w:space="0" w:color="auto"/>
              <w:bottom w:val="single" w:sz="4" w:space="0" w:color="auto"/>
              <w:right w:val="nil"/>
            </w:tcBorders>
            <w:noWrap/>
            <w:hideMark/>
          </w:tcPr>
          <w:p w14:paraId="31A86B70" w14:textId="77777777" w:rsidR="006B7404" w:rsidRPr="000A4551" w:rsidRDefault="006B7404" w:rsidP="00BF0BD9">
            <w:pPr>
              <w:pStyle w:val="NormalWeb"/>
              <w:jc w:val="both"/>
              <w:rPr>
                <w:sz w:val="20"/>
                <w:szCs w:val="20"/>
                <w:lang w:val="lt-LT"/>
              </w:rPr>
            </w:pPr>
            <w:r w:rsidRPr="000A4551">
              <w:rPr>
                <w:color w:val="000000"/>
                <w:sz w:val="20"/>
                <w:szCs w:val="20"/>
                <w:lang w:val="lt-LT"/>
              </w:rPr>
              <w:t>Susisiekimo srityje veikiančių įmonių veiklos ir reguliavimo principų išmanymas</w:t>
            </w:r>
          </w:p>
        </w:tc>
        <w:tc>
          <w:tcPr>
            <w:tcW w:w="0" w:type="auto"/>
            <w:tcBorders>
              <w:top w:val="single" w:sz="4" w:space="0" w:color="auto"/>
              <w:left w:val="single" w:sz="8" w:space="0" w:color="auto"/>
              <w:bottom w:val="single" w:sz="4" w:space="0" w:color="auto"/>
              <w:right w:val="single" w:sz="8" w:space="0" w:color="auto"/>
            </w:tcBorders>
            <w:noWrap/>
            <w:hideMark/>
          </w:tcPr>
          <w:p w14:paraId="252E759D"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2FE3B23F" w14:textId="77777777" w:rsidTr="006E5629">
        <w:trPr>
          <w:trHeight w:val="315"/>
        </w:trPr>
        <w:tc>
          <w:tcPr>
            <w:tcW w:w="0" w:type="auto"/>
            <w:tcBorders>
              <w:top w:val="nil"/>
              <w:left w:val="single" w:sz="8" w:space="0" w:color="auto"/>
              <w:bottom w:val="single" w:sz="4" w:space="0" w:color="auto"/>
              <w:right w:val="nil"/>
            </w:tcBorders>
            <w:noWrap/>
            <w:hideMark/>
          </w:tcPr>
          <w:p w14:paraId="25F62642" w14:textId="77777777" w:rsidR="006B7404" w:rsidRPr="000A4551" w:rsidRDefault="006B7404" w:rsidP="00BF0BD9">
            <w:pPr>
              <w:pStyle w:val="NormalWeb"/>
              <w:jc w:val="both"/>
              <w:rPr>
                <w:noProof/>
                <w:sz w:val="20"/>
                <w:szCs w:val="20"/>
                <w:lang w:val="lt-LT"/>
              </w:rPr>
            </w:pPr>
            <w:r w:rsidRPr="000A4551">
              <w:rPr>
                <w:noProof/>
                <w:color w:val="000000"/>
                <w:sz w:val="20"/>
                <w:szCs w:val="20"/>
                <w:lang w:val="lt-LT"/>
              </w:rPr>
              <w:t>Korporatyvinio valdymo (angl. corporate governance) išmanymas</w:t>
            </w:r>
          </w:p>
        </w:tc>
        <w:tc>
          <w:tcPr>
            <w:tcW w:w="0" w:type="auto"/>
            <w:tcBorders>
              <w:top w:val="single" w:sz="4" w:space="0" w:color="auto"/>
              <w:left w:val="single" w:sz="8" w:space="0" w:color="auto"/>
              <w:bottom w:val="single" w:sz="4" w:space="0" w:color="auto"/>
              <w:right w:val="single" w:sz="8" w:space="0" w:color="auto"/>
            </w:tcBorders>
            <w:noWrap/>
            <w:hideMark/>
          </w:tcPr>
          <w:p w14:paraId="6F266AFF"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6747A7D8" w14:textId="77777777" w:rsidTr="006E5629">
        <w:trPr>
          <w:trHeight w:val="315"/>
        </w:trPr>
        <w:tc>
          <w:tcPr>
            <w:tcW w:w="0" w:type="auto"/>
            <w:tcBorders>
              <w:top w:val="nil"/>
              <w:left w:val="single" w:sz="8" w:space="0" w:color="auto"/>
              <w:bottom w:val="single" w:sz="4" w:space="0" w:color="auto"/>
              <w:right w:val="nil"/>
            </w:tcBorders>
            <w:noWrap/>
          </w:tcPr>
          <w:p w14:paraId="4D39ED3C" w14:textId="77777777" w:rsidR="006B7404" w:rsidRPr="000A4551" w:rsidRDefault="006B7404" w:rsidP="00BF0BD9">
            <w:pPr>
              <w:pStyle w:val="NormalWeb"/>
              <w:jc w:val="both"/>
              <w:rPr>
                <w:sz w:val="20"/>
                <w:szCs w:val="20"/>
                <w:lang w:val="lt-LT"/>
              </w:rPr>
            </w:pPr>
            <w:r w:rsidRPr="000A4551">
              <w:rPr>
                <w:color w:val="000000"/>
                <w:sz w:val="20"/>
                <w:szCs w:val="20"/>
                <w:lang w:val="lt-LT"/>
              </w:rPr>
              <w:t>Puikūs lyderystės, komandinio darbo, bendradarbiavimo gebėjimai, komunikabilumas ir raiškus minčių dėstymas</w:t>
            </w:r>
          </w:p>
        </w:tc>
        <w:tc>
          <w:tcPr>
            <w:tcW w:w="0" w:type="auto"/>
            <w:tcBorders>
              <w:top w:val="single" w:sz="4" w:space="0" w:color="auto"/>
              <w:left w:val="single" w:sz="8" w:space="0" w:color="auto"/>
              <w:bottom w:val="single" w:sz="4" w:space="0" w:color="auto"/>
              <w:right w:val="single" w:sz="8" w:space="0" w:color="auto"/>
            </w:tcBorders>
            <w:noWrap/>
            <w:hideMark/>
          </w:tcPr>
          <w:p w14:paraId="424EE22D" w14:textId="77777777" w:rsidR="006B7404" w:rsidRPr="00BF0BD9" w:rsidRDefault="006B7404" w:rsidP="00BF0BD9">
            <w:pPr>
              <w:pStyle w:val="NormalWeb"/>
              <w:jc w:val="both"/>
              <w:rPr>
                <w:sz w:val="20"/>
                <w:szCs w:val="20"/>
                <w:lang w:val="lt-LT"/>
              </w:rPr>
            </w:pPr>
            <w:r w:rsidRPr="00BF0BD9">
              <w:rPr>
                <w:color w:val="000000"/>
                <w:sz w:val="20"/>
                <w:szCs w:val="20"/>
                <w:lang w:val="lt-LT" w:eastAsia="lt-LT"/>
              </w:rPr>
              <w:t>10</w:t>
            </w:r>
          </w:p>
        </w:tc>
      </w:tr>
      <w:tr w:rsidR="006B7404" w:rsidRPr="000A4551" w14:paraId="3435FA8F" w14:textId="77777777" w:rsidTr="006E5629">
        <w:trPr>
          <w:trHeight w:val="771"/>
        </w:trPr>
        <w:tc>
          <w:tcPr>
            <w:tcW w:w="0" w:type="auto"/>
            <w:tcBorders>
              <w:top w:val="single" w:sz="8" w:space="0" w:color="auto"/>
              <w:left w:val="single" w:sz="8" w:space="0" w:color="auto"/>
              <w:bottom w:val="single" w:sz="8" w:space="0" w:color="auto"/>
              <w:right w:val="nil"/>
            </w:tcBorders>
            <w:noWrap/>
          </w:tcPr>
          <w:p w14:paraId="42FEFEF5" w14:textId="77777777" w:rsidR="006B7404" w:rsidRPr="000A4551" w:rsidRDefault="006B7404" w:rsidP="00BF0BD9">
            <w:pPr>
              <w:pStyle w:val="NormalWeb"/>
              <w:ind w:firstLineChars="100" w:firstLine="200"/>
              <w:jc w:val="both"/>
              <w:rPr>
                <w:sz w:val="20"/>
                <w:szCs w:val="20"/>
                <w:lang w:val="lt-LT"/>
              </w:rPr>
            </w:pPr>
            <w:r w:rsidRPr="000A4551">
              <w:rPr>
                <w:sz w:val="20"/>
                <w:szCs w:val="20"/>
                <w:lang w:val="lt-LT"/>
              </w:rPr>
              <w:t>Maksimali galima balų suma</w:t>
            </w:r>
          </w:p>
        </w:tc>
        <w:tc>
          <w:tcPr>
            <w:tcW w:w="0" w:type="auto"/>
            <w:tcBorders>
              <w:top w:val="single" w:sz="8" w:space="0" w:color="auto"/>
              <w:left w:val="single" w:sz="8" w:space="0" w:color="auto"/>
              <w:bottom w:val="single" w:sz="8" w:space="0" w:color="auto"/>
              <w:right w:val="single" w:sz="8" w:space="0" w:color="auto"/>
            </w:tcBorders>
            <w:noWrap/>
          </w:tcPr>
          <w:p w14:paraId="4B87CFA6" w14:textId="77777777" w:rsidR="006B7404" w:rsidRPr="00BF0BD9" w:rsidRDefault="006B7404" w:rsidP="00BF0BD9">
            <w:pPr>
              <w:pStyle w:val="NormalWeb"/>
              <w:jc w:val="both"/>
              <w:rPr>
                <w:color w:val="000000"/>
                <w:sz w:val="20"/>
                <w:szCs w:val="20"/>
                <w:lang w:val="lt-LT" w:eastAsia="lt-LT"/>
              </w:rPr>
            </w:pPr>
            <w:r w:rsidRPr="00BF0BD9">
              <w:rPr>
                <w:color w:val="000000"/>
                <w:sz w:val="20"/>
                <w:szCs w:val="20"/>
                <w:lang w:val="lt-LT" w:eastAsia="lt-LT"/>
              </w:rPr>
              <w:t>85</w:t>
            </w:r>
          </w:p>
        </w:tc>
      </w:tr>
    </w:tbl>
    <w:p w14:paraId="5C463F84" w14:textId="008BC2B0" w:rsidR="00CB2A84" w:rsidRPr="000A4551" w:rsidRDefault="00CB2A84" w:rsidP="00BF0BD9">
      <w:pPr>
        <w:jc w:val="both"/>
        <w:rPr>
          <w:rFonts w:ascii="Times New Roman" w:hAnsi="Times New Roman" w:cs="Times New Roman"/>
          <w:sz w:val="20"/>
          <w:szCs w:val="20"/>
        </w:rPr>
      </w:pPr>
    </w:p>
    <w:sectPr w:rsidR="00CB2A84" w:rsidRPr="000A4551" w:rsidSect="00CB2A84">
      <w:pgSz w:w="16838" w:h="11906" w:orient="landscape"/>
      <w:pgMar w:top="851" w:right="85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F1380" w14:textId="77777777" w:rsidR="00D44AD0" w:rsidRDefault="00D44AD0" w:rsidP="00E66F1A">
      <w:pPr>
        <w:spacing w:after="0" w:line="240" w:lineRule="auto"/>
      </w:pPr>
      <w:r>
        <w:separator/>
      </w:r>
    </w:p>
  </w:endnote>
  <w:endnote w:type="continuationSeparator" w:id="0">
    <w:p w14:paraId="588AF1D4" w14:textId="77777777" w:rsidR="00D44AD0" w:rsidRDefault="00D44AD0" w:rsidP="00E6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A023" w14:textId="77777777" w:rsidR="000A4551" w:rsidRDefault="000A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2CCD" w14:textId="77777777" w:rsidR="000A4551" w:rsidRDefault="000A4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ED8C" w14:textId="77777777" w:rsidR="000A4551" w:rsidRDefault="000A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2B5D3" w14:textId="77777777" w:rsidR="00D44AD0" w:rsidRDefault="00D44AD0" w:rsidP="00E66F1A">
      <w:pPr>
        <w:spacing w:after="0" w:line="240" w:lineRule="auto"/>
      </w:pPr>
      <w:r>
        <w:separator/>
      </w:r>
    </w:p>
  </w:footnote>
  <w:footnote w:type="continuationSeparator" w:id="0">
    <w:p w14:paraId="0ACA645E" w14:textId="77777777" w:rsidR="00D44AD0" w:rsidRDefault="00D44AD0" w:rsidP="00E66F1A">
      <w:pPr>
        <w:spacing w:after="0" w:line="240" w:lineRule="auto"/>
      </w:pPr>
      <w:r>
        <w:continuationSeparator/>
      </w:r>
    </w:p>
  </w:footnote>
  <w:footnote w:id="1">
    <w:p w14:paraId="1FF8F59C" w14:textId="77777777" w:rsidR="006B7404" w:rsidRPr="00BF0BD9" w:rsidRDefault="006B7404" w:rsidP="00BF0BD9">
      <w:pPr>
        <w:pStyle w:val="FootnoteText"/>
        <w:jc w:val="both"/>
        <w:rPr>
          <w:rFonts w:ascii="Times New Roman" w:hAnsi="Times New Roman" w:cs="Times New Roman"/>
          <w:sz w:val="16"/>
          <w:szCs w:val="16"/>
        </w:rPr>
      </w:pPr>
      <w:r w:rsidRPr="00BF0BD9">
        <w:rPr>
          <w:rStyle w:val="FootnoteReference"/>
          <w:rFonts w:ascii="Times New Roman" w:hAnsi="Times New Roman" w:cs="Times New Roman"/>
          <w:sz w:val="16"/>
          <w:szCs w:val="16"/>
        </w:rPr>
        <w:footnoteRef/>
      </w:r>
      <w:r w:rsidRPr="00BF0BD9">
        <w:rPr>
          <w:rFonts w:ascii="Times New Roman" w:hAnsi="Times New Roman" w:cs="Times New Roman"/>
          <w:sz w:val="16"/>
          <w:szCs w:val="16"/>
        </w:rPr>
        <w:t xml:space="preserve"> Lietuvos Respublikos Vyriausybės 2018 m. gegužės 9 d. nutarimu Nr. 447 patvirtinto „Asmenų, pretenduojančių eiti ar einančių pareigas nacionaliniam saugumui užtikrinti svarbiose įmonėse, tikrinimo tvarkos aprašo“ priedas.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D7FF" w14:textId="77777777" w:rsidR="000A4551" w:rsidRDefault="000A4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D1E0" w14:textId="77777777" w:rsidR="000A4551" w:rsidRDefault="000A4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8B2F" w14:textId="77777777" w:rsidR="000A4551" w:rsidRDefault="000A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BA0"/>
    <w:multiLevelType w:val="hybridMultilevel"/>
    <w:tmpl w:val="F654B9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768D3"/>
    <w:multiLevelType w:val="multilevel"/>
    <w:tmpl w:val="67222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05152"/>
    <w:multiLevelType w:val="multilevel"/>
    <w:tmpl w:val="FE60533C"/>
    <w:lvl w:ilvl="0">
      <w:start w:val="2"/>
      <w:numFmt w:val="decimal"/>
      <w:lvlText w:val="%1"/>
      <w:lvlJc w:val="left"/>
      <w:pPr>
        <w:ind w:left="360" w:hanging="360"/>
      </w:pPr>
      <w:rPr>
        <w:rFonts w:eastAsia="Times New Roman" w:cstheme="minorBidi" w:hint="default"/>
      </w:rPr>
    </w:lvl>
    <w:lvl w:ilvl="1">
      <w:start w:val="1"/>
      <w:numFmt w:val="decimal"/>
      <w:lvlText w:val="%1.%2"/>
      <w:lvlJc w:val="left"/>
      <w:pPr>
        <w:ind w:left="720" w:hanging="72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1080" w:hanging="1080"/>
      </w:pPr>
      <w:rPr>
        <w:rFonts w:eastAsia="Times New Roman" w:cstheme="minorBidi" w:hint="default"/>
      </w:rPr>
    </w:lvl>
    <w:lvl w:ilvl="4">
      <w:start w:val="1"/>
      <w:numFmt w:val="decimal"/>
      <w:lvlText w:val="%1.%2.%3.%4.%5"/>
      <w:lvlJc w:val="left"/>
      <w:pPr>
        <w:ind w:left="1440" w:hanging="1440"/>
      </w:pPr>
      <w:rPr>
        <w:rFonts w:eastAsia="Times New Roman" w:cstheme="minorBidi" w:hint="default"/>
      </w:rPr>
    </w:lvl>
    <w:lvl w:ilvl="5">
      <w:start w:val="1"/>
      <w:numFmt w:val="decimal"/>
      <w:lvlText w:val="%1.%2.%3.%4.%5.%6"/>
      <w:lvlJc w:val="left"/>
      <w:pPr>
        <w:ind w:left="1440" w:hanging="1440"/>
      </w:pPr>
      <w:rPr>
        <w:rFonts w:eastAsia="Times New Roman" w:cstheme="minorBidi" w:hint="default"/>
      </w:rPr>
    </w:lvl>
    <w:lvl w:ilvl="6">
      <w:start w:val="1"/>
      <w:numFmt w:val="decimal"/>
      <w:lvlText w:val="%1.%2.%3.%4.%5.%6.%7"/>
      <w:lvlJc w:val="left"/>
      <w:pPr>
        <w:ind w:left="1800" w:hanging="1800"/>
      </w:pPr>
      <w:rPr>
        <w:rFonts w:eastAsia="Times New Roman" w:cstheme="minorBidi" w:hint="default"/>
      </w:rPr>
    </w:lvl>
    <w:lvl w:ilvl="7">
      <w:start w:val="1"/>
      <w:numFmt w:val="decimal"/>
      <w:lvlText w:val="%1.%2.%3.%4.%5.%6.%7.%8"/>
      <w:lvlJc w:val="left"/>
      <w:pPr>
        <w:ind w:left="2160" w:hanging="2160"/>
      </w:pPr>
      <w:rPr>
        <w:rFonts w:eastAsia="Times New Roman" w:cstheme="minorBidi" w:hint="default"/>
      </w:rPr>
    </w:lvl>
    <w:lvl w:ilvl="8">
      <w:start w:val="1"/>
      <w:numFmt w:val="decimal"/>
      <w:lvlText w:val="%1.%2.%3.%4.%5.%6.%7.%8.%9"/>
      <w:lvlJc w:val="left"/>
      <w:pPr>
        <w:ind w:left="2160" w:hanging="2160"/>
      </w:pPr>
      <w:rPr>
        <w:rFonts w:eastAsia="Times New Roman" w:cstheme="minorBidi" w:hint="default"/>
      </w:rPr>
    </w:lvl>
  </w:abstractNum>
  <w:abstractNum w:abstractNumId="3" w15:restartNumberingAfterBreak="0">
    <w:nsid w:val="0CC64055"/>
    <w:multiLevelType w:val="multilevel"/>
    <w:tmpl w:val="D8BE79E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heme="minorHAnsi" w:hAnsiTheme="minorHAnsi" w:cs="Segoe UI" w:hint="default"/>
      </w:rPr>
    </w:lvl>
    <w:lvl w:ilvl="3">
      <w:start w:val="1"/>
      <w:numFmt w:val="decimal"/>
      <w:lvlText w:val="%1.%2.%3.%4."/>
      <w:lvlJc w:val="left"/>
      <w:pPr>
        <w:ind w:left="1800" w:hanging="720"/>
      </w:pPr>
      <w:rPr>
        <w:rFonts w:asciiTheme="minorHAnsi" w:hAnsiTheme="minorHAnsi" w:cs="Segoe UI" w:hint="default"/>
      </w:rPr>
    </w:lvl>
    <w:lvl w:ilvl="4">
      <w:start w:val="1"/>
      <w:numFmt w:val="decimal"/>
      <w:lvlText w:val="%1.%2.%3.%4.%5."/>
      <w:lvlJc w:val="left"/>
      <w:pPr>
        <w:ind w:left="2520" w:hanging="1080"/>
      </w:pPr>
      <w:rPr>
        <w:rFonts w:asciiTheme="minorHAnsi" w:hAnsiTheme="minorHAnsi" w:cs="Segoe UI" w:hint="default"/>
      </w:rPr>
    </w:lvl>
    <w:lvl w:ilvl="5">
      <w:start w:val="1"/>
      <w:numFmt w:val="decimal"/>
      <w:lvlText w:val="%1.%2.%3.%4.%5.%6."/>
      <w:lvlJc w:val="left"/>
      <w:pPr>
        <w:ind w:left="2880" w:hanging="1080"/>
      </w:pPr>
      <w:rPr>
        <w:rFonts w:asciiTheme="minorHAnsi" w:hAnsiTheme="minorHAnsi" w:cs="Segoe UI" w:hint="default"/>
      </w:rPr>
    </w:lvl>
    <w:lvl w:ilvl="6">
      <w:start w:val="1"/>
      <w:numFmt w:val="decimal"/>
      <w:lvlText w:val="%1.%2.%3.%4.%5.%6.%7."/>
      <w:lvlJc w:val="left"/>
      <w:pPr>
        <w:ind w:left="3600" w:hanging="1440"/>
      </w:pPr>
      <w:rPr>
        <w:rFonts w:asciiTheme="minorHAnsi" w:hAnsiTheme="minorHAnsi" w:cs="Segoe UI" w:hint="default"/>
      </w:rPr>
    </w:lvl>
    <w:lvl w:ilvl="7">
      <w:start w:val="1"/>
      <w:numFmt w:val="decimal"/>
      <w:lvlText w:val="%1.%2.%3.%4.%5.%6.%7.%8."/>
      <w:lvlJc w:val="left"/>
      <w:pPr>
        <w:ind w:left="3960" w:hanging="1440"/>
      </w:pPr>
      <w:rPr>
        <w:rFonts w:asciiTheme="minorHAnsi" w:hAnsiTheme="minorHAnsi" w:cs="Segoe UI" w:hint="default"/>
      </w:rPr>
    </w:lvl>
    <w:lvl w:ilvl="8">
      <w:start w:val="1"/>
      <w:numFmt w:val="decimal"/>
      <w:lvlText w:val="%1.%2.%3.%4.%5.%6.%7.%8.%9."/>
      <w:lvlJc w:val="left"/>
      <w:pPr>
        <w:ind w:left="4680" w:hanging="1800"/>
      </w:pPr>
      <w:rPr>
        <w:rFonts w:asciiTheme="minorHAnsi" w:hAnsiTheme="minorHAnsi" w:cs="Segoe UI" w:hint="default"/>
      </w:rPr>
    </w:lvl>
  </w:abstractNum>
  <w:abstractNum w:abstractNumId="4" w15:restartNumberingAfterBreak="0">
    <w:nsid w:val="0E493389"/>
    <w:multiLevelType w:val="multilevel"/>
    <w:tmpl w:val="85FE0058"/>
    <w:lvl w:ilvl="0">
      <w:start w:val="1"/>
      <w:numFmt w:val="decimal"/>
      <w:lvlText w:val="%1."/>
      <w:lvlJc w:val="left"/>
      <w:pPr>
        <w:ind w:left="360" w:hanging="360"/>
      </w:pPr>
      <w:rPr>
        <w:rFonts w:hint="default"/>
      </w:rPr>
    </w:lvl>
    <w:lvl w:ilvl="1">
      <w:start w:val="1"/>
      <w:numFmt w:val="decimal"/>
      <w:lvlText w:val="%2."/>
      <w:lvlJc w:val="left"/>
      <w:pPr>
        <w:ind w:left="1146" w:hanging="360"/>
      </w:pPr>
      <w:rPr>
        <w:rFonts w:ascii="Times New Roman" w:eastAsiaTheme="minorHAnsi" w:hAnsi="Times New Roman" w:cs="Times New Roman"/>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1A155F85"/>
    <w:multiLevelType w:val="hybridMultilevel"/>
    <w:tmpl w:val="799817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DC136F3"/>
    <w:multiLevelType w:val="hybridMultilevel"/>
    <w:tmpl w:val="43C2EC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A53A2"/>
    <w:multiLevelType w:val="multilevel"/>
    <w:tmpl w:val="70EEDF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56780"/>
    <w:multiLevelType w:val="multilevel"/>
    <w:tmpl w:val="BDE6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DDF0B81"/>
    <w:multiLevelType w:val="multilevel"/>
    <w:tmpl w:val="F2B2426E"/>
    <w:lvl w:ilvl="0">
      <w:start w:val="5"/>
      <w:numFmt w:val="decimal"/>
      <w:lvlText w:val="%1"/>
      <w:lvlJc w:val="left"/>
      <w:pPr>
        <w:ind w:left="360" w:hanging="360"/>
      </w:pPr>
      <w:rPr>
        <w:rFonts w:hint="default"/>
      </w:rPr>
    </w:lvl>
    <w:lvl w:ilvl="1">
      <w:start w:val="1"/>
      <w:numFmt w:val="decimal"/>
      <w:lvlText w:val="%2."/>
      <w:lvlJc w:val="left"/>
      <w:pPr>
        <w:ind w:left="785" w:hanging="360"/>
      </w:pPr>
      <w:rPr>
        <w:rFonts w:ascii="Times New Roman" w:eastAsiaTheme="minorHAnsi" w:hAnsi="Times New Roman" w:cs="Times New Roman"/>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246580C"/>
    <w:multiLevelType w:val="hybridMultilevel"/>
    <w:tmpl w:val="2F38B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C96C50"/>
    <w:multiLevelType w:val="multilevel"/>
    <w:tmpl w:val="ABAA2CA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10151D"/>
    <w:multiLevelType w:val="hybridMultilevel"/>
    <w:tmpl w:val="5316E6B2"/>
    <w:lvl w:ilvl="0" w:tplc="1F6CF37A">
      <w:start w:val="2019"/>
      <w:numFmt w:val="decimal"/>
      <w:lvlText w:val="%1"/>
      <w:lvlJc w:val="left"/>
      <w:pPr>
        <w:ind w:left="509" w:hanging="48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4" w15:restartNumberingAfterBreak="0">
    <w:nsid w:val="39FB7FEB"/>
    <w:multiLevelType w:val="multilevel"/>
    <w:tmpl w:val="030C28C4"/>
    <w:lvl w:ilvl="0">
      <w:start w:val="1"/>
      <w:numFmt w:val="decimal"/>
      <w:lvlText w:val="%1."/>
      <w:lvlJc w:val="left"/>
      <w:pPr>
        <w:ind w:left="425" w:hanging="425"/>
      </w:pPr>
      <w:rPr>
        <w:rFonts w:hint="default"/>
        <w:color w:val="000000"/>
      </w:rPr>
    </w:lvl>
    <w:lvl w:ilvl="1">
      <w:start w:val="1"/>
      <w:numFmt w:val="decimal"/>
      <w:isLgl/>
      <w:lvlText w:val="%1.%2."/>
      <w:lvlJc w:val="left"/>
      <w:pPr>
        <w:ind w:left="1134" w:hanging="709"/>
      </w:pPr>
      <w:rPr>
        <w:rFonts w:hint="default"/>
      </w:rPr>
    </w:lvl>
    <w:lvl w:ilvl="2">
      <w:start w:val="1"/>
      <w:numFmt w:val="decimal"/>
      <w:isLgl/>
      <w:lvlText w:val="%1.%2.%3."/>
      <w:lvlJc w:val="left"/>
      <w:pPr>
        <w:ind w:left="1843" w:hanging="709"/>
      </w:pPr>
      <w:rPr>
        <w:rFonts w:hint="default"/>
      </w:rPr>
    </w:lvl>
    <w:lvl w:ilvl="3">
      <w:start w:val="1"/>
      <w:numFmt w:val="decimal"/>
      <w:isLgl/>
      <w:lvlText w:val="%1.%2.%3.%4."/>
      <w:lvlJc w:val="left"/>
      <w:pPr>
        <w:ind w:left="2835" w:hanging="992"/>
      </w:pPr>
      <w:rPr>
        <w:rFonts w:hint="default"/>
      </w:rPr>
    </w:lvl>
    <w:lvl w:ilvl="4">
      <w:start w:val="1"/>
      <w:numFmt w:val="decimal"/>
      <w:isLgl/>
      <w:lvlText w:val="%1.%2.%3.%4.%5."/>
      <w:lvlJc w:val="left"/>
      <w:pPr>
        <w:ind w:left="7253" w:hanging="1080"/>
      </w:pPr>
      <w:rPr>
        <w:rFonts w:hint="default"/>
      </w:rPr>
    </w:lvl>
    <w:lvl w:ilvl="5">
      <w:start w:val="1"/>
      <w:numFmt w:val="decimal"/>
      <w:isLgl/>
      <w:lvlText w:val="%1.%2.%3.%4.%5.%6."/>
      <w:lvlJc w:val="left"/>
      <w:pPr>
        <w:ind w:left="7253" w:hanging="1080"/>
      </w:pPr>
      <w:rPr>
        <w:rFonts w:hint="default"/>
      </w:rPr>
    </w:lvl>
    <w:lvl w:ilvl="6">
      <w:start w:val="1"/>
      <w:numFmt w:val="decimal"/>
      <w:isLgl/>
      <w:lvlText w:val="%1.%2.%3.%4.%5.%6.%7."/>
      <w:lvlJc w:val="left"/>
      <w:pPr>
        <w:ind w:left="7613" w:hanging="1440"/>
      </w:pPr>
      <w:rPr>
        <w:rFonts w:hint="default"/>
      </w:rPr>
    </w:lvl>
    <w:lvl w:ilvl="7">
      <w:start w:val="1"/>
      <w:numFmt w:val="decimal"/>
      <w:isLgl/>
      <w:lvlText w:val="%1.%2.%3.%4.%5.%6.%7.%8."/>
      <w:lvlJc w:val="left"/>
      <w:pPr>
        <w:ind w:left="7613" w:hanging="1440"/>
      </w:pPr>
      <w:rPr>
        <w:rFonts w:hint="default"/>
      </w:rPr>
    </w:lvl>
    <w:lvl w:ilvl="8">
      <w:start w:val="1"/>
      <w:numFmt w:val="decimal"/>
      <w:isLgl/>
      <w:lvlText w:val="%1.%2.%3.%4.%5.%6.%7.%8.%9."/>
      <w:lvlJc w:val="left"/>
      <w:pPr>
        <w:ind w:left="7973" w:hanging="1800"/>
      </w:pPr>
      <w:rPr>
        <w:rFonts w:hint="default"/>
      </w:rPr>
    </w:lvl>
  </w:abstractNum>
  <w:abstractNum w:abstractNumId="15" w15:restartNumberingAfterBreak="0">
    <w:nsid w:val="3F3D4EE5"/>
    <w:multiLevelType w:val="hybridMultilevel"/>
    <w:tmpl w:val="6FBC1BA8"/>
    <w:lvl w:ilvl="0" w:tplc="D968F2AC">
      <w:start w:val="1"/>
      <w:numFmt w:val="upperRoman"/>
      <w:lvlText w:val="%1."/>
      <w:lvlJc w:val="left"/>
      <w:pPr>
        <w:ind w:left="567" w:hanging="567"/>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5A62857"/>
    <w:multiLevelType w:val="hybridMultilevel"/>
    <w:tmpl w:val="BAA26816"/>
    <w:lvl w:ilvl="0" w:tplc="0FD6DB54">
      <w:start w:val="2018"/>
      <w:numFmt w:val="decimal"/>
      <w:lvlText w:val="%1"/>
      <w:lvlJc w:val="left"/>
      <w:pPr>
        <w:ind w:left="509" w:hanging="480"/>
      </w:pPr>
      <w:rPr>
        <w:rFonts w:hint="default"/>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18" w15:restartNumberingAfterBreak="0">
    <w:nsid w:val="46DD50F6"/>
    <w:multiLevelType w:val="multilevel"/>
    <w:tmpl w:val="6FCEC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A5A6D"/>
    <w:multiLevelType w:val="multilevel"/>
    <w:tmpl w:val="D0365A1E"/>
    <w:lvl w:ilvl="0">
      <w:start w:val="1"/>
      <w:numFmt w:val="bullet"/>
      <w:lvlText w:val=""/>
      <w:lvlJc w:val="left"/>
      <w:pPr>
        <w:ind w:left="1854" w:hanging="360"/>
      </w:pPr>
      <w:rPr>
        <w:rFonts w:ascii="Wingdings" w:hAnsi="Wingdings" w:hint="default"/>
        <w:color w:val="E36C0A" w:themeColor="accent6" w:themeShade="BF"/>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0" w15:restartNumberingAfterBreak="0">
    <w:nsid w:val="4BD6195E"/>
    <w:multiLevelType w:val="multilevel"/>
    <w:tmpl w:val="B55C20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037F79"/>
    <w:multiLevelType w:val="hybridMultilevel"/>
    <w:tmpl w:val="401CFBA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44B94"/>
    <w:multiLevelType w:val="hybridMultilevel"/>
    <w:tmpl w:val="988E125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E0F10A5"/>
    <w:multiLevelType w:val="hybridMultilevel"/>
    <w:tmpl w:val="5212FE24"/>
    <w:lvl w:ilvl="0" w:tplc="2F66C25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7C3D7795"/>
    <w:multiLevelType w:val="multilevel"/>
    <w:tmpl w:val="80C46C62"/>
    <w:lvl w:ilvl="0">
      <w:start w:val="2"/>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25" w15:restartNumberingAfterBreak="0">
    <w:nsid w:val="7EF301CE"/>
    <w:multiLevelType w:val="hybridMultilevel"/>
    <w:tmpl w:val="AF583A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7F565816"/>
    <w:multiLevelType w:val="hybridMultilevel"/>
    <w:tmpl w:val="3EE89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10"/>
  </w:num>
  <w:num w:numId="4">
    <w:abstractNumId w:val="26"/>
  </w:num>
  <w:num w:numId="5">
    <w:abstractNumId w:val="23"/>
  </w:num>
  <w:num w:numId="6">
    <w:abstractNumId w:val="24"/>
  </w:num>
  <w:num w:numId="7">
    <w:abstractNumId w:val="4"/>
  </w:num>
  <w:num w:numId="8">
    <w:abstractNumId w:val="8"/>
  </w:num>
  <w:num w:numId="9">
    <w:abstractNumId w:val="14"/>
  </w:num>
  <w:num w:numId="10">
    <w:abstractNumId w:val="15"/>
  </w:num>
  <w:num w:numId="11">
    <w:abstractNumId w:val="12"/>
  </w:num>
  <w:num w:numId="12">
    <w:abstractNumId w:val="17"/>
  </w:num>
  <w:num w:numId="13">
    <w:abstractNumId w:val="0"/>
  </w:num>
  <w:num w:numId="14">
    <w:abstractNumId w:val="3"/>
  </w:num>
  <w:num w:numId="15">
    <w:abstractNumId w:val="6"/>
  </w:num>
  <w:num w:numId="16">
    <w:abstractNumId w:val="13"/>
  </w:num>
  <w:num w:numId="17">
    <w:abstractNumId w:val="7"/>
  </w:num>
  <w:num w:numId="18">
    <w:abstractNumId w:val="18"/>
  </w:num>
  <w:num w:numId="19">
    <w:abstractNumId w:val="25"/>
  </w:num>
  <w:num w:numId="20">
    <w:abstractNumId w:val="2"/>
  </w:num>
  <w:num w:numId="21">
    <w:abstractNumId w:val="20"/>
  </w:num>
  <w:num w:numId="22">
    <w:abstractNumId w:val="1"/>
  </w:num>
  <w:num w:numId="23">
    <w:abstractNumId w:val="9"/>
  </w:num>
  <w:num w:numId="24">
    <w:abstractNumId w:val="16"/>
  </w:num>
  <w:num w:numId="25">
    <w:abstractNumId w:val="5"/>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3"/>
    <w:rsid w:val="0003443D"/>
    <w:rsid w:val="00040B59"/>
    <w:rsid w:val="0007500F"/>
    <w:rsid w:val="000841C9"/>
    <w:rsid w:val="000A4551"/>
    <w:rsid w:val="000E1E28"/>
    <w:rsid w:val="0010200F"/>
    <w:rsid w:val="0011381D"/>
    <w:rsid w:val="00147EBE"/>
    <w:rsid w:val="001622F7"/>
    <w:rsid w:val="00165F2B"/>
    <w:rsid w:val="00183666"/>
    <w:rsid w:val="00186666"/>
    <w:rsid w:val="001C5B08"/>
    <w:rsid w:val="001E3CEC"/>
    <w:rsid w:val="00203AEF"/>
    <w:rsid w:val="00204A33"/>
    <w:rsid w:val="00287B26"/>
    <w:rsid w:val="002A6F02"/>
    <w:rsid w:val="002B7650"/>
    <w:rsid w:val="00344F45"/>
    <w:rsid w:val="00347481"/>
    <w:rsid w:val="003A2DCA"/>
    <w:rsid w:val="003B012D"/>
    <w:rsid w:val="003D093D"/>
    <w:rsid w:val="003F7CBD"/>
    <w:rsid w:val="00413DEA"/>
    <w:rsid w:val="00470A4B"/>
    <w:rsid w:val="00483266"/>
    <w:rsid w:val="004A2228"/>
    <w:rsid w:val="004C293D"/>
    <w:rsid w:val="004C2DB4"/>
    <w:rsid w:val="004C624B"/>
    <w:rsid w:val="004D50E9"/>
    <w:rsid w:val="004D5CBD"/>
    <w:rsid w:val="004F4DBB"/>
    <w:rsid w:val="004F7521"/>
    <w:rsid w:val="004F77A1"/>
    <w:rsid w:val="00510C8E"/>
    <w:rsid w:val="0052253F"/>
    <w:rsid w:val="005227C4"/>
    <w:rsid w:val="00525F37"/>
    <w:rsid w:val="005321A4"/>
    <w:rsid w:val="005534C7"/>
    <w:rsid w:val="0055415E"/>
    <w:rsid w:val="0056609B"/>
    <w:rsid w:val="00590053"/>
    <w:rsid w:val="005A64AF"/>
    <w:rsid w:val="00602B3C"/>
    <w:rsid w:val="0061039F"/>
    <w:rsid w:val="0066797A"/>
    <w:rsid w:val="00682E6B"/>
    <w:rsid w:val="006914AB"/>
    <w:rsid w:val="00696AD7"/>
    <w:rsid w:val="006B7404"/>
    <w:rsid w:val="006D35E8"/>
    <w:rsid w:val="006E1724"/>
    <w:rsid w:val="006E2113"/>
    <w:rsid w:val="00716553"/>
    <w:rsid w:val="00726952"/>
    <w:rsid w:val="0074513E"/>
    <w:rsid w:val="00760CF0"/>
    <w:rsid w:val="00767BEB"/>
    <w:rsid w:val="00783B2F"/>
    <w:rsid w:val="007B5BE4"/>
    <w:rsid w:val="007B7885"/>
    <w:rsid w:val="007D2EF8"/>
    <w:rsid w:val="00826B46"/>
    <w:rsid w:val="00836170"/>
    <w:rsid w:val="00864AA0"/>
    <w:rsid w:val="0086761E"/>
    <w:rsid w:val="00885D07"/>
    <w:rsid w:val="00891E7F"/>
    <w:rsid w:val="008C7161"/>
    <w:rsid w:val="008F17AE"/>
    <w:rsid w:val="009561C2"/>
    <w:rsid w:val="009608C5"/>
    <w:rsid w:val="0098681B"/>
    <w:rsid w:val="00993573"/>
    <w:rsid w:val="009A1D2C"/>
    <w:rsid w:val="009A6937"/>
    <w:rsid w:val="009C0EB7"/>
    <w:rsid w:val="009D3877"/>
    <w:rsid w:val="00A0050F"/>
    <w:rsid w:val="00A010A9"/>
    <w:rsid w:val="00A346A4"/>
    <w:rsid w:val="00A54785"/>
    <w:rsid w:val="00A54F7F"/>
    <w:rsid w:val="00A55FFB"/>
    <w:rsid w:val="00AB1AE4"/>
    <w:rsid w:val="00AB5366"/>
    <w:rsid w:val="00AD6C7A"/>
    <w:rsid w:val="00B14F0B"/>
    <w:rsid w:val="00B5536C"/>
    <w:rsid w:val="00B5605D"/>
    <w:rsid w:val="00B86303"/>
    <w:rsid w:val="00BA5129"/>
    <w:rsid w:val="00BC1297"/>
    <w:rsid w:val="00BD1803"/>
    <w:rsid w:val="00BF0BD9"/>
    <w:rsid w:val="00BF4F64"/>
    <w:rsid w:val="00C013B4"/>
    <w:rsid w:val="00C03A52"/>
    <w:rsid w:val="00C0509E"/>
    <w:rsid w:val="00C423A3"/>
    <w:rsid w:val="00C6016B"/>
    <w:rsid w:val="00C96574"/>
    <w:rsid w:val="00CB18F3"/>
    <w:rsid w:val="00CB2879"/>
    <w:rsid w:val="00CB2A84"/>
    <w:rsid w:val="00CC24BD"/>
    <w:rsid w:val="00CC365E"/>
    <w:rsid w:val="00CC38E6"/>
    <w:rsid w:val="00CD7ECD"/>
    <w:rsid w:val="00CE74B2"/>
    <w:rsid w:val="00D2397F"/>
    <w:rsid w:val="00D3766A"/>
    <w:rsid w:val="00D44AD0"/>
    <w:rsid w:val="00D55B4A"/>
    <w:rsid w:val="00D80B02"/>
    <w:rsid w:val="00DD08D7"/>
    <w:rsid w:val="00DD1CB1"/>
    <w:rsid w:val="00DD78CD"/>
    <w:rsid w:val="00DF2877"/>
    <w:rsid w:val="00DF7E56"/>
    <w:rsid w:val="00E1711F"/>
    <w:rsid w:val="00E32FF2"/>
    <w:rsid w:val="00E46825"/>
    <w:rsid w:val="00E47D52"/>
    <w:rsid w:val="00E55313"/>
    <w:rsid w:val="00E66F1A"/>
    <w:rsid w:val="00E95AE8"/>
    <w:rsid w:val="00EA6561"/>
    <w:rsid w:val="00EB1219"/>
    <w:rsid w:val="00EB3800"/>
    <w:rsid w:val="00ED3CBE"/>
    <w:rsid w:val="00F03970"/>
    <w:rsid w:val="00F05E3C"/>
    <w:rsid w:val="00F22ECB"/>
    <w:rsid w:val="00F71FEF"/>
    <w:rsid w:val="00F74A02"/>
    <w:rsid w:val="00FA3D3E"/>
    <w:rsid w:val="00FA4876"/>
    <w:rsid w:val="00FA61F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B87F8"/>
  <w15:docId w15:val="{56950176-7EFC-443E-BF98-A17C945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53"/>
    <w:pPr>
      <w:spacing w:after="200" w:line="276" w:lineRule="auto"/>
    </w:pPr>
    <w:rPr>
      <w:rFonts w:asciiTheme="minorHAnsi" w:eastAsiaTheme="minorHAnsi" w:hAnsiTheme="minorHAnsi" w:cstheme="minorBidi"/>
      <w:sz w:val="22"/>
      <w:szCs w:val="22"/>
    </w:rPr>
  </w:style>
  <w:style w:type="paragraph" w:styleId="Heading2">
    <w:name w:val="heading 2"/>
    <w:basedOn w:val="Normal"/>
    <w:link w:val="Heading2Char"/>
    <w:qFormat/>
    <w:rsid w:val="005321A4"/>
    <w:pPr>
      <w:spacing w:before="100" w:beforeAutospacing="1" w:after="100" w:afterAutospacing="1"/>
      <w:outlineLvl w:val="1"/>
    </w:pPr>
    <w:rPr>
      <w:rFonts w:ascii="Arial Unicode MS" w:hAnsi="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80B02"/>
    <w:pPr>
      <w:framePr w:w="7920" w:h="1980" w:hRule="exact" w:hSpace="180" w:wrap="auto" w:hAnchor="page" w:xAlign="center" w:yAlign="bottom"/>
      <w:ind w:left="2880"/>
    </w:pPr>
    <w:rPr>
      <w:rFonts w:asciiTheme="majorHAnsi" w:eastAsiaTheme="majorEastAsia" w:hAnsiTheme="majorHAnsi" w:cstheme="majorBidi"/>
      <w:b/>
    </w:rPr>
  </w:style>
  <w:style w:type="character" w:customStyle="1" w:styleId="Heading2Char">
    <w:name w:val="Heading 2 Char"/>
    <w:basedOn w:val="DefaultParagraphFont"/>
    <w:link w:val="Heading2"/>
    <w:rsid w:val="005321A4"/>
    <w:rPr>
      <w:rFonts w:ascii="Arial Unicode MS" w:hAnsi="Arial Unicode MS"/>
      <w:b/>
      <w:bCs/>
      <w:sz w:val="36"/>
      <w:szCs w:val="36"/>
      <w:lang w:val="en-GB"/>
    </w:rPr>
  </w:style>
  <w:style w:type="paragraph" w:styleId="ListParagraph">
    <w:name w:val="List Paragraph"/>
    <w:basedOn w:val="Normal"/>
    <w:link w:val="ListParagraphChar"/>
    <w:uiPriority w:val="72"/>
    <w:qFormat/>
    <w:rsid w:val="00716553"/>
    <w:pPr>
      <w:ind w:left="720"/>
      <w:contextualSpacing/>
    </w:pPr>
  </w:style>
  <w:style w:type="character" w:styleId="Hyperlink">
    <w:name w:val="Hyperlink"/>
    <w:basedOn w:val="DefaultParagraphFont"/>
    <w:uiPriority w:val="99"/>
    <w:unhideWhenUsed/>
    <w:rsid w:val="00716553"/>
    <w:rPr>
      <w:color w:val="0000FF" w:themeColor="hyperlink"/>
      <w:u w:val="single"/>
    </w:rPr>
  </w:style>
  <w:style w:type="paragraph" w:styleId="BalloonText">
    <w:name w:val="Balloon Text"/>
    <w:basedOn w:val="Normal"/>
    <w:link w:val="BalloonTextChar"/>
    <w:uiPriority w:val="99"/>
    <w:semiHidden/>
    <w:unhideWhenUsed/>
    <w:rsid w:val="00554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5E"/>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836170"/>
    <w:rPr>
      <w:sz w:val="16"/>
      <w:szCs w:val="16"/>
    </w:rPr>
  </w:style>
  <w:style w:type="paragraph" w:styleId="CommentText">
    <w:name w:val="annotation text"/>
    <w:basedOn w:val="Normal"/>
    <w:link w:val="CommentTextChar"/>
    <w:uiPriority w:val="99"/>
    <w:unhideWhenUsed/>
    <w:rsid w:val="00836170"/>
    <w:pPr>
      <w:spacing w:line="240" w:lineRule="auto"/>
    </w:pPr>
    <w:rPr>
      <w:sz w:val="20"/>
      <w:szCs w:val="20"/>
    </w:rPr>
  </w:style>
  <w:style w:type="character" w:customStyle="1" w:styleId="CommentTextChar">
    <w:name w:val="Comment Text Char"/>
    <w:basedOn w:val="DefaultParagraphFont"/>
    <w:link w:val="CommentText"/>
    <w:uiPriority w:val="99"/>
    <w:rsid w:val="0083617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36170"/>
    <w:rPr>
      <w:b/>
      <w:bCs/>
    </w:rPr>
  </w:style>
  <w:style w:type="character" w:customStyle="1" w:styleId="CommentSubjectChar">
    <w:name w:val="Comment Subject Char"/>
    <w:basedOn w:val="CommentTextChar"/>
    <w:link w:val="CommentSubject"/>
    <w:uiPriority w:val="99"/>
    <w:semiHidden/>
    <w:rsid w:val="00836170"/>
    <w:rPr>
      <w:rFonts w:asciiTheme="minorHAnsi" w:eastAsiaTheme="minorHAnsi" w:hAnsiTheme="minorHAnsi" w:cstheme="minorBidi"/>
      <w:b/>
      <w:bCs/>
    </w:rPr>
  </w:style>
  <w:style w:type="paragraph" w:customStyle="1" w:styleId="tajtip">
    <w:name w:val="tajtip"/>
    <w:basedOn w:val="Normal"/>
    <w:rsid w:val="00FA487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Pagrindinistekstas">
    <w:name w:val="Pagrindinis tekstas_"/>
    <w:link w:val="Pagrindinistekstas1"/>
    <w:rsid w:val="00FA4876"/>
    <w:rPr>
      <w:shd w:val="clear" w:color="auto" w:fill="FFFFFF"/>
    </w:rPr>
  </w:style>
  <w:style w:type="paragraph" w:customStyle="1" w:styleId="Pagrindinistekstas1">
    <w:name w:val="Pagrindinis tekstas1"/>
    <w:basedOn w:val="Normal"/>
    <w:link w:val="Pagrindinistekstas"/>
    <w:rsid w:val="00FA4876"/>
    <w:pPr>
      <w:shd w:val="clear" w:color="auto" w:fill="FFFFFF"/>
      <w:spacing w:after="0" w:line="0" w:lineRule="atLeast"/>
      <w:ind w:hanging="700"/>
    </w:pPr>
    <w:rPr>
      <w:rFonts w:ascii="Times New Roman" w:eastAsia="Times New Roman" w:hAnsi="Times New Roman" w:cs="Times New Roman"/>
      <w:sz w:val="20"/>
      <w:szCs w:val="20"/>
    </w:rPr>
  </w:style>
  <w:style w:type="table" w:styleId="TableGrid">
    <w:name w:val="Table Grid"/>
    <w:basedOn w:val="TableNormal"/>
    <w:uiPriority w:val="39"/>
    <w:rsid w:val="00FA48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A84"/>
    <w:pPr>
      <w:autoSpaceDE w:val="0"/>
      <w:autoSpaceDN w:val="0"/>
      <w:adjustRightInd w:val="0"/>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7B5BE4"/>
    <w:rPr>
      <w:color w:val="605E5C"/>
      <w:shd w:val="clear" w:color="auto" w:fill="E1DFDD"/>
    </w:rPr>
  </w:style>
  <w:style w:type="paragraph" w:styleId="NormalWeb">
    <w:name w:val="Normal (Web)"/>
    <w:basedOn w:val="Normal"/>
    <w:uiPriority w:val="99"/>
    <w:semiHidden/>
    <w:unhideWhenUsed/>
    <w:rsid w:val="00DD78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2">
    <w:name w:val="Body text (2)_"/>
    <w:basedOn w:val="DefaultParagraphFont"/>
    <w:link w:val="Bodytext20"/>
    <w:rsid w:val="00F74A02"/>
    <w:rPr>
      <w:sz w:val="22"/>
      <w:szCs w:val="22"/>
      <w:shd w:val="clear" w:color="auto" w:fill="FFFFFF"/>
    </w:rPr>
  </w:style>
  <w:style w:type="paragraph" w:customStyle="1" w:styleId="Bodytext20">
    <w:name w:val="Body text (2)"/>
    <w:basedOn w:val="Normal"/>
    <w:link w:val="Bodytext2"/>
    <w:rsid w:val="00F74A02"/>
    <w:pPr>
      <w:widowControl w:val="0"/>
      <w:shd w:val="clear" w:color="auto" w:fill="FFFFFF"/>
      <w:spacing w:before="480" w:after="60" w:line="274" w:lineRule="exact"/>
      <w:ind w:hanging="400"/>
      <w:jc w:val="both"/>
    </w:pPr>
    <w:rPr>
      <w:rFonts w:ascii="Times New Roman" w:eastAsia="Times New Roman" w:hAnsi="Times New Roman" w:cs="Times New Roman"/>
    </w:rPr>
  </w:style>
  <w:style w:type="character" w:customStyle="1" w:styleId="Bodytext3">
    <w:name w:val="Body text (3)_"/>
    <w:basedOn w:val="DefaultParagraphFont"/>
    <w:link w:val="Bodytext30"/>
    <w:rsid w:val="00F74A02"/>
    <w:rPr>
      <w:b/>
      <w:bCs/>
      <w:sz w:val="23"/>
      <w:szCs w:val="23"/>
      <w:shd w:val="clear" w:color="auto" w:fill="FFFFFF"/>
    </w:rPr>
  </w:style>
  <w:style w:type="paragraph" w:customStyle="1" w:styleId="Bodytext30">
    <w:name w:val="Body text (3)"/>
    <w:basedOn w:val="Normal"/>
    <w:link w:val="Bodytext3"/>
    <w:rsid w:val="00F74A02"/>
    <w:pPr>
      <w:widowControl w:val="0"/>
      <w:shd w:val="clear" w:color="auto" w:fill="FFFFFF"/>
      <w:spacing w:after="480" w:line="278" w:lineRule="exact"/>
      <w:jc w:val="center"/>
    </w:pPr>
    <w:rPr>
      <w:rFonts w:ascii="Times New Roman" w:eastAsia="Times New Roman" w:hAnsi="Times New Roman" w:cs="Times New Roman"/>
      <w:b/>
      <w:bCs/>
      <w:sz w:val="23"/>
      <w:szCs w:val="23"/>
    </w:rPr>
  </w:style>
  <w:style w:type="character" w:customStyle="1" w:styleId="Bodytext2115ptBold">
    <w:name w:val="Body text (2) + 11;5 pt;Bold"/>
    <w:basedOn w:val="Bodytext2"/>
    <w:rsid w:val="000E1E2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t-LT" w:eastAsia="lt-LT" w:bidi="lt-LT"/>
    </w:rPr>
  </w:style>
  <w:style w:type="paragraph" w:customStyle="1" w:styleId="Pagrindinistekstas2">
    <w:name w:val="Pagrindinis tekstas2"/>
    <w:basedOn w:val="Normal"/>
    <w:rsid w:val="00885D07"/>
    <w:pPr>
      <w:shd w:val="clear" w:color="auto" w:fill="FFFFFF"/>
      <w:suppressAutoHyphens/>
      <w:autoSpaceDN w:val="0"/>
      <w:spacing w:after="0" w:line="0" w:lineRule="atLeast"/>
      <w:ind w:hanging="700"/>
      <w:textAlignment w:val="baseline"/>
    </w:pPr>
    <w:rPr>
      <w:rFonts w:ascii="Calibri" w:eastAsia="Calibri" w:hAnsi="Calibri" w:cs="Arial"/>
    </w:rPr>
  </w:style>
  <w:style w:type="character" w:customStyle="1" w:styleId="ListParagraphChar">
    <w:name w:val="List Paragraph Char"/>
    <w:basedOn w:val="DefaultParagraphFont"/>
    <w:link w:val="ListParagraph"/>
    <w:uiPriority w:val="99"/>
    <w:rsid w:val="00885D07"/>
    <w:rPr>
      <w:rFonts w:asciiTheme="minorHAnsi" w:eastAsiaTheme="minorHAnsi" w:hAnsiTheme="minorHAnsi" w:cstheme="minorBidi"/>
      <w:sz w:val="22"/>
      <w:szCs w:val="22"/>
    </w:rPr>
  </w:style>
  <w:style w:type="paragraph" w:customStyle="1" w:styleId="Antrat11">
    <w:name w:val="Antraštė 11"/>
    <w:basedOn w:val="Normal"/>
    <w:rsid w:val="00885D07"/>
    <w:pPr>
      <w:numPr>
        <w:numId w:val="24"/>
      </w:numPr>
      <w:suppressAutoHyphens/>
      <w:autoSpaceDN w:val="0"/>
      <w:spacing w:after="160" w:line="256" w:lineRule="auto"/>
      <w:textAlignment w:val="baseline"/>
    </w:pPr>
    <w:rPr>
      <w:rFonts w:ascii="Calibri" w:eastAsia="Calibri" w:hAnsi="Calibri" w:cs="Arial"/>
    </w:rPr>
  </w:style>
  <w:style w:type="paragraph" w:styleId="FootnoteText">
    <w:name w:val="footnote text"/>
    <w:basedOn w:val="Normal"/>
    <w:link w:val="FootnoteTextChar"/>
    <w:uiPriority w:val="99"/>
    <w:unhideWhenUsed/>
    <w:rsid w:val="00E66F1A"/>
    <w:pPr>
      <w:spacing w:after="0" w:line="240" w:lineRule="auto"/>
    </w:pPr>
    <w:rPr>
      <w:sz w:val="20"/>
      <w:szCs w:val="20"/>
    </w:rPr>
  </w:style>
  <w:style w:type="character" w:customStyle="1" w:styleId="FootnoteTextChar">
    <w:name w:val="Footnote Text Char"/>
    <w:basedOn w:val="DefaultParagraphFont"/>
    <w:link w:val="FootnoteText"/>
    <w:uiPriority w:val="99"/>
    <w:rsid w:val="00E66F1A"/>
    <w:rPr>
      <w:rFonts w:asciiTheme="minorHAnsi" w:eastAsiaTheme="minorHAnsi" w:hAnsiTheme="minorHAnsi" w:cstheme="minorBidi"/>
    </w:rPr>
  </w:style>
  <w:style w:type="character" w:styleId="FootnoteReference">
    <w:name w:val="footnote reference"/>
    <w:basedOn w:val="DefaultParagraphFont"/>
    <w:uiPriority w:val="99"/>
    <w:unhideWhenUsed/>
    <w:rsid w:val="00E66F1A"/>
    <w:rPr>
      <w:vertAlign w:val="superscript"/>
    </w:rPr>
  </w:style>
  <w:style w:type="paragraph" w:styleId="Header">
    <w:name w:val="header"/>
    <w:basedOn w:val="Normal"/>
    <w:link w:val="HeaderChar"/>
    <w:uiPriority w:val="99"/>
    <w:unhideWhenUsed/>
    <w:rsid w:val="000A4551"/>
    <w:pPr>
      <w:tabs>
        <w:tab w:val="center" w:pos="4986"/>
        <w:tab w:val="right" w:pos="9972"/>
      </w:tabs>
      <w:spacing w:after="0" w:line="240" w:lineRule="auto"/>
    </w:pPr>
  </w:style>
  <w:style w:type="character" w:customStyle="1" w:styleId="HeaderChar">
    <w:name w:val="Header Char"/>
    <w:basedOn w:val="DefaultParagraphFont"/>
    <w:link w:val="Header"/>
    <w:uiPriority w:val="99"/>
    <w:rsid w:val="000A455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A4551"/>
    <w:pPr>
      <w:tabs>
        <w:tab w:val="center" w:pos="4986"/>
        <w:tab w:val="right" w:pos="9972"/>
      </w:tabs>
      <w:spacing w:after="0" w:line="240" w:lineRule="auto"/>
    </w:pPr>
  </w:style>
  <w:style w:type="character" w:customStyle="1" w:styleId="FooterChar">
    <w:name w:val="Footer Char"/>
    <w:basedOn w:val="DefaultParagraphFont"/>
    <w:link w:val="Footer"/>
    <w:uiPriority w:val="99"/>
    <w:rsid w:val="000A45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1122">
      <w:bodyDiv w:val="1"/>
      <w:marLeft w:val="0"/>
      <w:marRight w:val="0"/>
      <w:marTop w:val="0"/>
      <w:marBottom w:val="0"/>
      <w:divBdr>
        <w:top w:val="none" w:sz="0" w:space="0" w:color="auto"/>
        <w:left w:val="none" w:sz="0" w:space="0" w:color="auto"/>
        <w:bottom w:val="none" w:sz="0" w:space="0" w:color="auto"/>
        <w:right w:val="none" w:sz="0" w:space="0" w:color="auto"/>
      </w:divBdr>
    </w:div>
    <w:div w:id="420420306">
      <w:bodyDiv w:val="1"/>
      <w:marLeft w:val="0"/>
      <w:marRight w:val="0"/>
      <w:marTop w:val="0"/>
      <w:marBottom w:val="0"/>
      <w:divBdr>
        <w:top w:val="none" w:sz="0" w:space="0" w:color="auto"/>
        <w:left w:val="none" w:sz="0" w:space="0" w:color="auto"/>
        <w:bottom w:val="none" w:sz="0" w:space="0" w:color="auto"/>
        <w:right w:val="none" w:sz="0" w:space="0" w:color="auto"/>
      </w:divBdr>
      <w:divsChild>
        <w:div w:id="806974925">
          <w:marLeft w:val="0"/>
          <w:marRight w:val="0"/>
          <w:marTop w:val="0"/>
          <w:marBottom w:val="0"/>
          <w:divBdr>
            <w:top w:val="none" w:sz="0" w:space="0" w:color="auto"/>
            <w:left w:val="none" w:sz="0" w:space="0" w:color="auto"/>
            <w:bottom w:val="none" w:sz="0" w:space="0" w:color="auto"/>
            <w:right w:val="none" w:sz="0" w:space="0" w:color="auto"/>
          </w:divBdr>
        </w:div>
        <w:div w:id="1172525536">
          <w:marLeft w:val="0"/>
          <w:marRight w:val="0"/>
          <w:marTop w:val="0"/>
          <w:marBottom w:val="0"/>
          <w:divBdr>
            <w:top w:val="none" w:sz="0" w:space="0" w:color="auto"/>
            <w:left w:val="none" w:sz="0" w:space="0" w:color="auto"/>
            <w:bottom w:val="none" w:sz="0" w:space="0" w:color="auto"/>
            <w:right w:val="none" w:sz="0" w:space="0" w:color="auto"/>
          </w:divBdr>
        </w:div>
        <w:div w:id="1979803034">
          <w:marLeft w:val="0"/>
          <w:marRight w:val="0"/>
          <w:marTop w:val="150"/>
          <w:marBottom w:val="0"/>
          <w:divBdr>
            <w:top w:val="none" w:sz="0" w:space="0" w:color="auto"/>
            <w:left w:val="none" w:sz="0" w:space="0" w:color="auto"/>
            <w:bottom w:val="none" w:sz="0" w:space="0" w:color="auto"/>
            <w:right w:val="none" w:sz="0" w:space="0" w:color="auto"/>
          </w:divBdr>
        </w:div>
      </w:divsChild>
    </w:div>
    <w:div w:id="661591041">
      <w:bodyDiv w:val="1"/>
      <w:marLeft w:val="0"/>
      <w:marRight w:val="0"/>
      <w:marTop w:val="0"/>
      <w:marBottom w:val="0"/>
      <w:divBdr>
        <w:top w:val="none" w:sz="0" w:space="0" w:color="auto"/>
        <w:left w:val="none" w:sz="0" w:space="0" w:color="auto"/>
        <w:bottom w:val="none" w:sz="0" w:space="0" w:color="auto"/>
        <w:right w:val="none" w:sz="0" w:space="0" w:color="auto"/>
      </w:divBdr>
    </w:div>
    <w:div w:id="679742870">
      <w:bodyDiv w:val="1"/>
      <w:marLeft w:val="0"/>
      <w:marRight w:val="0"/>
      <w:marTop w:val="0"/>
      <w:marBottom w:val="0"/>
      <w:divBdr>
        <w:top w:val="none" w:sz="0" w:space="0" w:color="auto"/>
        <w:left w:val="none" w:sz="0" w:space="0" w:color="auto"/>
        <w:bottom w:val="none" w:sz="0" w:space="0" w:color="auto"/>
        <w:right w:val="none" w:sz="0" w:space="0" w:color="auto"/>
      </w:divBdr>
      <w:divsChild>
        <w:div w:id="1747724296">
          <w:marLeft w:val="0"/>
          <w:marRight w:val="0"/>
          <w:marTop w:val="0"/>
          <w:marBottom w:val="0"/>
          <w:divBdr>
            <w:top w:val="none" w:sz="0" w:space="0" w:color="auto"/>
            <w:left w:val="none" w:sz="0" w:space="0" w:color="auto"/>
            <w:bottom w:val="none" w:sz="0" w:space="0" w:color="auto"/>
            <w:right w:val="none" w:sz="0" w:space="0" w:color="auto"/>
          </w:divBdr>
        </w:div>
        <w:div w:id="1397246535">
          <w:marLeft w:val="0"/>
          <w:marRight w:val="0"/>
          <w:marTop w:val="0"/>
          <w:marBottom w:val="0"/>
          <w:divBdr>
            <w:top w:val="none" w:sz="0" w:space="0" w:color="auto"/>
            <w:left w:val="none" w:sz="0" w:space="0" w:color="auto"/>
            <w:bottom w:val="none" w:sz="0" w:space="0" w:color="auto"/>
            <w:right w:val="none" w:sz="0" w:space="0" w:color="auto"/>
          </w:divBdr>
        </w:div>
        <w:div w:id="471875122">
          <w:marLeft w:val="0"/>
          <w:marRight w:val="0"/>
          <w:marTop w:val="0"/>
          <w:marBottom w:val="0"/>
          <w:divBdr>
            <w:top w:val="none" w:sz="0" w:space="0" w:color="auto"/>
            <w:left w:val="none" w:sz="0" w:space="0" w:color="auto"/>
            <w:bottom w:val="none" w:sz="0" w:space="0" w:color="auto"/>
            <w:right w:val="none" w:sz="0" w:space="0" w:color="auto"/>
          </w:divBdr>
        </w:div>
        <w:div w:id="624820940">
          <w:marLeft w:val="0"/>
          <w:marRight w:val="0"/>
          <w:marTop w:val="0"/>
          <w:marBottom w:val="0"/>
          <w:divBdr>
            <w:top w:val="none" w:sz="0" w:space="0" w:color="auto"/>
            <w:left w:val="none" w:sz="0" w:space="0" w:color="auto"/>
            <w:bottom w:val="none" w:sz="0" w:space="0" w:color="auto"/>
            <w:right w:val="none" w:sz="0" w:space="0" w:color="auto"/>
          </w:divBdr>
        </w:div>
        <w:div w:id="1513491968">
          <w:marLeft w:val="0"/>
          <w:marRight w:val="0"/>
          <w:marTop w:val="0"/>
          <w:marBottom w:val="0"/>
          <w:divBdr>
            <w:top w:val="none" w:sz="0" w:space="0" w:color="auto"/>
            <w:left w:val="none" w:sz="0" w:space="0" w:color="auto"/>
            <w:bottom w:val="none" w:sz="0" w:space="0" w:color="auto"/>
            <w:right w:val="none" w:sz="0" w:space="0" w:color="auto"/>
          </w:divBdr>
        </w:div>
        <w:div w:id="454714606">
          <w:marLeft w:val="0"/>
          <w:marRight w:val="0"/>
          <w:marTop w:val="0"/>
          <w:marBottom w:val="0"/>
          <w:divBdr>
            <w:top w:val="none" w:sz="0" w:space="0" w:color="auto"/>
            <w:left w:val="none" w:sz="0" w:space="0" w:color="auto"/>
            <w:bottom w:val="none" w:sz="0" w:space="0" w:color="auto"/>
            <w:right w:val="none" w:sz="0" w:space="0" w:color="auto"/>
          </w:divBdr>
        </w:div>
      </w:divsChild>
    </w:div>
    <w:div w:id="1175194827">
      <w:bodyDiv w:val="1"/>
      <w:marLeft w:val="0"/>
      <w:marRight w:val="0"/>
      <w:marTop w:val="0"/>
      <w:marBottom w:val="0"/>
      <w:divBdr>
        <w:top w:val="none" w:sz="0" w:space="0" w:color="auto"/>
        <w:left w:val="none" w:sz="0" w:space="0" w:color="auto"/>
        <w:bottom w:val="none" w:sz="0" w:space="0" w:color="auto"/>
        <w:right w:val="none" w:sz="0" w:space="0" w:color="auto"/>
      </w:divBdr>
    </w:div>
    <w:div w:id="1376855355">
      <w:bodyDiv w:val="1"/>
      <w:marLeft w:val="0"/>
      <w:marRight w:val="0"/>
      <w:marTop w:val="0"/>
      <w:marBottom w:val="0"/>
      <w:divBdr>
        <w:top w:val="none" w:sz="0" w:space="0" w:color="auto"/>
        <w:left w:val="none" w:sz="0" w:space="0" w:color="auto"/>
        <w:bottom w:val="none" w:sz="0" w:space="0" w:color="auto"/>
        <w:right w:val="none" w:sz="0" w:space="0" w:color="auto"/>
      </w:divBdr>
      <w:divsChild>
        <w:div w:id="1608655856">
          <w:marLeft w:val="0"/>
          <w:marRight w:val="0"/>
          <w:marTop w:val="0"/>
          <w:marBottom w:val="0"/>
          <w:divBdr>
            <w:top w:val="none" w:sz="0" w:space="0" w:color="auto"/>
            <w:left w:val="none" w:sz="0" w:space="0" w:color="auto"/>
            <w:bottom w:val="none" w:sz="0" w:space="0" w:color="auto"/>
            <w:right w:val="none" w:sz="0" w:space="0" w:color="auto"/>
          </w:divBdr>
        </w:div>
        <w:div w:id="1882937312">
          <w:marLeft w:val="0"/>
          <w:marRight w:val="0"/>
          <w:marTop w:val="0"/>
          <w:marBottom w:val="0"/>
          <w:divBdr>
            <w:top w:val="none" w:sz="0" w:space="0" w:color="auto"/>
            <w:left w:val="none" w:sz="0" w:space="0" w:color="auto"/>
            <w:bottom w:val="none" w:sz="0" w:space="0" w:color="auto"/>
            <w:right w:val="none" w:sz="0" w:space="0" w:color="auto"/>
          </w:divBdr>
          <w:divsChild>
            <w:div w:id="1224370517">
              <w:marLeft w:val="0"/>
              <w:marRight w:val="0"/>
              <w:marTop w:val="0"/>
              <w:marBottom w:val="0"/>
              <w:divBdr>
                <w:top w:val="none" w:sz="0" w:space="0" w:color="auto"/>
                <w:left w:val="none" w:sz="0" w:space="0" w:color="auto"/>
                <w:bottom w:val="none" w:sz="0" w:space="0" w:color="auto"/>
                <w:right w:val="none" w:sz="0" w:space="0" w:color="auto"/>
              </w:divBdr>
            </w:div>
            <w:div w:id="25252906">
              <w:marLeft w:val="0"/>
              <w:marRight w:val="0"/>
              <w:marTop w:val="0"/>
              <w:marBottom w:val="0"/>
              <w:divBdr>
                <w:top w:val="none" w:sz="0" w:space="0" w:color="auto"/>
                <w:left w:val="none" w:sz="0" w:space="0" w:color="auto"/>
                <w:bottom w:val="none" w:sz="0" w:space="0" w:color="auto"/>
                <w:right w:val="none" w:sz="0" w:space="0" w:color="auto"/>
              </w:divBdr>
            </w:div>
            <w:div w:id="1716663505">
              <w:marLeft w:val="0"/>
              <w:marRight w:val="0"/>
              <w:marTop w:val="0"/>
              <w:marBottom w:val="0"/>
              <w:divBdr>
                <w:top w:val="none" w:sz="0" w:space="0" w:color="auto"/>
                <w:left w:val="none" w:sz="0" w:space="0" w:color="auto"/>
                <w:bottom w:val="none" w:sz="0" w:space="0" w:color="auto"/>
                <w:right w:val="none" w:sz="0" w:space="0" w:color="auto"/>
              </w:divBdr>
            </w:div>
            <w:div w:id="992098026">
              <w:marLeft w:val="0"/>
              <w:marRight w:val="0"/>
              <w:marTop w:val="0"/>
              <w:marBottom w:val="0"/>
              <w:divBdr>
                <w:top w:val="none" w:sz="0" w:space="0" w:color="auto"/>
                <w:left w:val="none" w:sz="0" w:space="0" w:color="auto"/>
                <w:bottom w:val="none" w:sz="0" w:space="0" w:color="auto"/>
                <w:right w:val="none" w:sz="0" w:space="0" w:color="auto"/>
              </w:divBdr>
            </w:div>
            <w:div w:id="1294481866">
              <w:marLeft w:val="0"/>
              <w:marRight w:val="0"/>
              <w:marTop w:val="0"/>
              <w:marBottom w:val="0"/>
              <w:divBdr>
                <w:top w:val="none" w:sz="0" w:space="0" w:color="auto"/>
                <w:left w:val="none" w:sz="0" w:space="0" w:color="auto"/>
                <w:bottom w:val="none" w:sz="0" w:space="0" w:color="auto"/>
                <w:right w:val="none" w:sz="0" w:space="0" w:color="auto"/>
              </w:divBdr>
            </w:div>
            <w:div w:id="44061876">
              <w:marLeft w:val="0"/>
              <w:marRight w:val="0"/>
              <w:marTop w:val="0"/>
              <w:marBottom w:val="0"/>
              <w:divBdr>
                <w:top w:val="none" w:sz="0" w:space="0" w:color="auto"/>
                <w:left w:val="none" w:sz="0" w:space="0" w:color="auto"/>
                <w:bottom w:val="none" w:sz="0" w:space="0" w:color="auto"/>
                <w:right w:val="none" w:sz="0" w:space="0" w:color="auto"/>
              </w:divBdr>
            </w:div>
            <w:div w:id="510871728">
              <w:marLeft w:val="0"/>
              <w:marRight w:val="0"/>
              <w:marTop w:val="0"/>
              <w:marBottom w:val="0"/>
              <w:divBdr>
                <w:top w:val="none" w:sz="0" w:space="0" w:color="auto"/>
                <w:left w:val="none" w:sz="0" w:space="0" w:color="auto"/>
                <w:bottom w:val="none" w:sz="0" w:space="0" w:color="auto"/>
                <w:right w:val="none" w:sz="0" w:space="0" w:color="auto"/>
              </w:divBdr>
            </w:div>
            <w:div w:id="8851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94">
      <w:bodyDiv w:val="1"/>
      <w:marLeft w:val="0"/>
      <w:marRight w:val="0"/>
      <w:marTop w:val="0"/>
      <w:marBottom w:val="0"/>
      <w:divBdr>
        <w:top w:val="none" w:sz="0" w:space="0" w:color="auto"/>
        <w:left w:val="none" w:sz="0" w:space="0" w:color="auto"/>
        <w:bottom w:val="none" w:sz="0" w:space="0" w:color="auto"/>
        <w:right w:val="none" w:sz="0" w:space="0" w:color="auto"/>
      </w:divBdr>
    </w:div>
    <w:div w:id="1817256003">
      <w:bodyDiv w:val="1"/>
      <w:marLeft w:val="0"/>
      <w:marRight w:val="0"/>
      <w:marTop w:val="0"/>
      <w:marBottom w:val="0"/>
      <w:divBdr>
        <w:top w:val="none" w:sz="0" w:space="0" w:color="auto"/>
        <w:left w:val="none" w:sz="0" w:space="0" w:color="auto"/>
        <w:bottom w:val="none" w:sz="0" w:space="0" w:color="auto"/>
        <w:right w:val="none" w:sz="0" w:space="0" w:color="auto"/>
      </w:divBdr>
    </w:div>
    <w:div w:id="1940330717">
      <w:bodyDiv w:val="1"/>
      <w:marLeft w:val="0"/>
      <w:marRight w:val="0"/>
      <w:marTop w:val="0"/>
      <w:marBottom w:val="0"/>
      <w:divBdr>
        <w:top w:val="none" w:sz="0" w:space="0" w:color="auto"/>
        <w:left w:val="none" w:sz="0" w:space="0" w:color="auto"/>
        <w:bottom w:val="none" w:sz="0" w:space="0" w:color="auto"/>
        <w:right w:val="none" w:sz="0" w:space="0" w:color="auto"/>
      </w:divBdr>
    </w:div>
    <w:div w:id="20427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ance.lt/vvi/keliu-prieziur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eliuprieziura.lt/apie-mus/planai-ir-ataskaitos/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da.kavaliauskaite\AppData\Local\Microsoft\Windows\INetCache\Content.Outlook\ED4PYG3U\www.keliuprieziur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masterclas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DCE0959F6EB74C9BDD960403195545" ma:contentTypeVersion="4" ma:contentTypeDescription="Create a new document." ma:contentTypeScope="" ma:versionID="2364c1c6ba7843de39c11af2daa9fb58">
  <xsd:schema xmlns:xsd="http://www.w3.org/2001/XMLSchema" xmlns:xs="http://www.w3.org/2001/XMLSchema" xmlns:p="http://schemas.microsoft.com/office/2006/metadata/properties" xmlns:ns2="d89e28dd-290a-427d-91ae-96529e3303ae" targetNamespace="http://schemas.microsoft.com/office/2006/metadata/properties" ma:root="true" ma:fieldsID="9a3ea8cc4a4d699b4314e0334fca3667" ns2:_="">
    <xsd:import namespace="d89e28dd-290a-427d-91ae-96529e330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28dd-290a-427d-91ae-96529e33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47696-CBC8-4927-9CC2-2CAEB21B6569}">
  <ds:schemaRefs>
    <ds:schemaRef ds:uri="http://schemas.microsoft.com/sharepoint/v3/contenttype/forms"/>
  </ds:schemaRefs>
</ds:datastoreItem>
</file>

<file path=customXml/itemProps2.xml><?xml version="1.0" encoding="utf-8"?>
<ds:datastoreItem xmlns:ds="http://schemas.openxmlformats.org/officeDocument/2006/customXml" ds:itemID="{D7AC5AA1-8245-477A-9E14-9DCEAD4263B7}">
  <ds:schemaRefs>
    <ds:schemaRef ds:uri="http://schemas.openxmlformats.org/officeDocument/2006/bibliography"/>
  </ds:schemaRefs>
</ds:datastoreItem>
</file>

<file path=customXml/itemProps3.xml><?xml version="1.0" encoding="utf-8"?>
<ds:datastoreItem xmlns:ds="http://schemas.openxmlformats.org/officeDocument/2006/customXml" ds:itemID="{35A530E9-4201-4A9C-B691-D60872B3B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2F5D0-3434-4D17-8AF6-1DE3EB88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28dd-290a-427d-91ae-96529e330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8115</Words>
  <Characters>4627</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Bardauskienė</dc:creator>
  <cp:keywords/>
  <dc:description/>
  <cp:lastModifiedBy>Lina Stasiulevičienė</cp:lastModifiedBy>
  <cp:revision>2</cp:revision>
  <cp:lastPrinted>2019-02-07T15:17:00Z</cp:lastPrinted>
  <dcterms:created xsi:type="dcterms:W3CDTF">2020-11-03T16:38:00Z</dcterms:created>
  <dcterms:modified xsi:type="dcterms:W3CDTF">2020-11-03T16:38:00Z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0x010100FCDCE0959F6EB74C9BDD960403195545</vt:lpwstr>
  </property>
</Properties>
</file>